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lang w:val="en-US" w:eastAsia="zh-CN"/>
        </w:rPr>
        <w:t>台阶仪</w:t>
      </w:r>
      <w:r>
        <w:rPr>
          <w:rFonts w:hint="eastAsia" w:ascii="Arial" w:hAnsi="Arial" w:cs="Arial"/>
          <w:b/>
          <w:sz w:val="28"/>
          <w:szCs w:val="32"/>
        </w:rPr>
        <w:t>、维氏硬度计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 xml:space="preserve">9-1   </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27</w:t>
      </w:r>
      <w:r>
        <w:rPr>
          <w:rFonts w:hint="eastAsia" w:ascii="Arial" w:hAnsi="Arial" w:cs="Arial"/>
          <w:b/>
          <w:kern w:val="0"/>
          <w:sz w:val="22"/>
          <w:szCs w:val="24"/>
          <w:lang w:bidi="en-US"/>
        </w:rPr>
        <w:t>日</w:t>
      </w:r>
    </w:p>
    <w:p w14:paraId="4C7E2E5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台阶仪、维氏硬度计采购</w:t>
      </w:r>
    </w:p>
    <w:p w14:paraId="2C37862B">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壹拾壹万捌仟玖佰元整（¥118900.00）</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w:t>
      </w:r>
      <w:bookmarkStart w:id="55" w:name="_GoBack"/>
      <w:bookmarkEnd w:id="55"/>
      <w:r>
        <w:rPr>
          <w:rFonts w:hint="eastAsia"/>
        </w:rPr>
        <w:t>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7D4F8037">
            <w:pPr>
              <w:widowControl/>
              <w:jc w:val="center"/>
              <w:rPr>
                <w:rFonts w:hint="default" w:ascii="Arial" w:hAnsi="Arial" w:cs="Arial" w:eastAsiaTheme="minorEastAsia"/>
                <w:color w:val="000000"/>
                <w:kern w:val="0"/>
                <w:sz w:val="21"/>
                <w:szCs w:val="21"/>
                <w:lang w:val="en-US" w:eastAsia="zh-CN"/>
              </w:rPr>
            </w:pPr>
            <w:r>
              <w:rPr>
                <w:rFonts w:hint="eastAsia" w:ascii="Arial" w:hAnsi="Arial" w:cs="Arial"/>
                <w:kern w:val="0"/>
                <w:sz w:val="21"/>
                <w:szCs w:val="21"/>
              </w:rPr>
              <w:t>参数</w:t>
            </w:r>
            <w:r>
              <w:rPr>
                <w:rFonts w:hint="eastAsia" w:ascii="Arial" w:hAnsi="Arial" w:cs="Arial"/>
                <w:color w:val="000000"/>
                <w:kern w:val="0"/>
                <w:sz w:val="21"/>
                <w:szCs w:val="21"/>
              </w:rPr>
              <w:t>要求</w:t>
            </w:r>
          </w:p>
        </w:tc>
        <w:tc>
          <w:tcPr>
            <w:tcW w:w="375"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vAlign w:val="top"/>
          </w:tcPr>
          <w:p w14:paraId="710523F7">
            <w:pPr>
              <w:widowControl/>
              <w:jc w:val="both"/>
              <w:rPr>
                <w:rFonts w:ascii="Arial" w:hAnsi="Arial" w:cs="Arial"/>
                <w:color w:val="auto"/>
                <w:kern w:val="0"/>
                <w:szCs w:val="21"/>
              </w:rPr>
            </w:pPr>
            <w:r>
              <w:rPr>
                <w:rFonts w:ascii="Arial" w:hAnsi="Arial" w:cs="Arial"/>
                <w:color w:val="auto"/>
                <w:kern w:val="0"/>
                <w:szCs w:val="21"/>
              </w:rPr>
              <w:t>1</w:t>
            </w:r>
          </w:p>
        </w:tc>
        <w:tc>
          <w:tcPr>
            <w:tcW w:w="851" w:type="dxa"/>
            <w:shd w:val="clear" w:color="auto" w:fill="auto"/>
            <w:noWrap/>
            <w:vAlign w:val="top"/>
          </w:tcPr>
          <w:p w14:paraId="2656D231">
            <w:pPr>
              <w:widowControl/>
              <w:jc w:val="both"/>
              <w:rPr>
                <w:rFonts w:hint="default" w:ascii="Arial" w:hAnsi="Arial" w:cs="Arial"/>
                <w:color w:val="auto"/>
                <w:kern w:val="0"/>
                <w:szCs w:val="21"/>
                <w:lang w:val="en-US"/>
              </w:rPr>
            </w:pPr>
            <w:r>
              <w:rPr>
                <w:rFonts w:hint="eastAsia" w:ascii="Arial" w:hAnsi="Arial" w:cs="Arial"/>
                <w:color w:val="auto"/>
                <w:kern w:val="0"/>
                <w:szCs w:val="21"/>
                <w:lang w:val="en-US" w:eastAsia="zh-CN"/>
              </w:rPr>
              <w:t>台阶仪</w:t>
            </w:r>
          </w:p>
        </w:tc>
        <w:tc>
          <w:tcPr>
            <w:tcW w:w="7759" w:type="dxa"/>
            <w:shd w:val="clear" w:color="auto" w:fill="auto"/>
            <w:noWrap/>
            <w:vAlign w:val="top"/>
          </w:tcPr>
          <w:p w14:paraId="5492B8DC">
            <w:pPr>
              <w:numPr>
                <w:ilvl w:val="0"/>
                <w:numId w:val="2"/>
              </w:numPr>
              <w:ind w:left="425" w:leftChars="0" w:hanging="425" w:firstLineChars="0"/>
              <w:rPr>
                <w:rFonts w:hint="eastAsia" w:ascii="宋体" w:cs="宋体"/>
                <w:sz w:val="21"/>
                <w:szCs w:val="21"/>
              </w:rPr>
            </w:pPr>
            <w:r>
              <w:rPr>
                <w:rFonts w:hint="eastAsia" w:ascii="宋体" w:hAnsi="宋体" w:eastAsia="宋体" w:cs="宋体"/>
                <w:sz w:val="21"/>
                <w:szCs w:val="21"/>
              </w:rPr>
              <w:t>★</w:t>
            </w:r>
            <w:r>
              <w:rPr>
                <w:rFonts w:hint="eastAsia" w:ascii="宋体" w:cs="宋体"/>
                <w:sz w:val="21"/>
                <w:szCs w:val="21"/>
              </w:rPr>
              <w:t xml:space="preserve">磨痕扫描方式 </w:t>
            </w:r>
            <w:r>
              <w:rPr>
                <w:rFonts w:hint="eastAsia" w:ascii="宋体" w:cs="宋体"/>
                <w:sz w:val="21"/>
                <w:szCs w:val="21"/>
                <w:lang w:eastAsia="zh-CN"/>
              </w:rPr>
              <w:t>：</w:t>
            </w:r>
            <w:r>
              <w:rPr>
                <w:rFonts w:hint="eastAsia" w:ascii="宋体" w:cs="宋体"/>
                <w:sz w:val="21"/>
                <w:szCs w:val="21"/>
              </w:rPr>
              <w:t xml:space="preserve"> 自动</w:t>
            </w:r>
            <w:r>
              <w:rPr>
                <w:rFonts w:hint="eastAsia" w:ascii="宋体" w:cs="宋体"/>
                <w:sz w:val="21"/>
                <w:szCs w:val="21"/>
                <w:lang w:val="en-US" w:eastAsia="zh-CN"/>
              </w:rPr>
              <w:t>；</w:t>
            </w:r>
          </w:p>
          <w:p w14:paraId="25EB1B42">
            <w:pPr>
              <w:numPr>
                <w:ilvl w:val="0"/>
                <w:numId w:val="2"/>
              </w:numPr>
              <w:ind w:left="425" w:leftChars="0" w:hanging="425" w:firstLineChars="0"/>
              <w:rPr>
                <w:rFonts w:hint="eastAsia" w:ascii="宋体" w:cs="宋体"/>
                <w:sz w:val="21"/>
                <w:szCs w:val="21"/>
              </w:rPr>
            </w:pPr>
            <w:r>
              <w:rPr>
                <w:rFonts w:hint="eastAsia" w:ascii="宋体" w:hAnsi="宋体" w:eastAsia="宋体" w:cs="宋体"/>
                <w:sz w:val="21"/>
                <w:szCs w:val="21"/>
              </w:rPr>
              <w:t>★</w:t>
            </w:r>
            <w:r>
              <w:rPr>
                <w:rFonts w:hint="eastAsia" w:ascii="宋体" w:cs="宋体"/>
                <w:sz w:val="21"/>
                <w:szCs w:val="21"/>
              </w:rPr>
              <w:t>扫描探针纵向分辨率</w:t>
            </w:r>
            <w:r>
              <w:rPr>
                <w:rFonts w:hint="eastAsia" w:ascii="宋体" w:cs="宋体"/>
                <w:sz w:val="21"/>
                <w:szCs w:val="21"/>
                <w:lang w:eastAsia="zh-CN"/>
              </w:rPr>
              <w:t>：</w:t>
            </w:r>
            <w:r>
              <w:rPr>
                <w:rFonts w:hint="eastAsia" w:ascii="宋体" w:cs="宋体"/>
                <w:sz w:val="21"/>
                <w:szCs w:val="21"/>
              </w:rPr>
              <w:t xml:space="preserve"> 0.02 μm</w:t>
            </w:r>
            <w:r>
              <w:rPr>
                <w:rFonts w:hint="eastAsia" w:ascii="宋体" w:cs="宋体"/>
                <w:sz w:val="21"/>
                <w:szCs w:val="21"/>
                <w:lang w:val="en-US" w:eastAsia="zh-CN"/>
              </w:rPr>
              <w:t>；</w:t>
            </w:r>
          </w:p>
          <w:p w14:paraId="31344D7D">
            <w:pPr>
              <w:numPr>
                <w:ilvl w:val="0"/>
                <w:numId w:val="2"/>
              </w:numPr>
              <w:ind w:left="425" w:leftChars="0" w:hanging="425" w:firstLineChars="0"/>
              <w:rPr>
                <w:rFonts w:hint="eastAsia"/>
              </w:rPr>
            </w:pPr>
            <w:r>
              <w:rPr>
                <w:rFonts w:hint="eastAsia" w:ascii="宋体" w:cs="宋体"/>
                <w:sz w:val="21"/>
                <w:szCs w:val="21"/>
              </w:rPr>
              <w:t>扫描探针纵向测量范围</w:t>
            </w:r>
            <w:r>
              <w:rPr>
                <w:rFonts w:hint="eastAsia" w:ascii="宋体" w:cs="宋体"/>
                <w:sz w:val="21"/>
                <w:szCs w:val="21"/>
                <w:lang w:eastAsia="zh-CN"/>
              </w:rPr>
              <w:t>：</w:t>
            </w:r>
            <w:r>
              <w:rPr>
                <w:rFonts w:hint="eastAsia" w:ascii="宋体" w:hAnsi="宋体" w:eastAsia="宋体" w:cs="宋体"/>
                <w:sz w:val="21"/>
                <w:szCs w:val="21"/>
                <w:lang w:eastAsia="zh-CN"/>
              </w:rPr>
              <w:t>±</w:t>
            </w:r>
            <w:r>
              <w:rPr>
                <w:rFonts w:hint="eastAsia"/>
              </w:rPr>
              <w:t>0.</w:t>
            </w:r>
            <w:r>
              <w:rPr>
                <w:rFonts w:hint="eastAsia"/>
                <w:lang w:val="en-US" w:eastAsia="zh-CN"/>
              </w:rPr>
              <w:t>2</w:t>
            </w:r>
            <w:r>
              <w:rPr>
                <w:rFonts w:hint="eastAsia"/>
              </w:rPr>
              <w:t>mm</w:t>
            </w:r>
            <w:r>
              <w:rPr>
                <w:rFonts w:hint="eastAsia"/>
                <w:lang w:val="en-US" w:eastAsia="zh-CN"/>
              </w:rPr>
              <w:t>；</w:t>
            </w:r>
          </w:p>
          <w:p w14:paraId="675C5F89">
            <w:pPr>
              <w:numPr>
                <w:ilvl w:val="0"/>
                <w:numId w:val="2"/>
              </w:numPr>
              <w:ind w:left="425" w:leftChars="0" w:hanging="425" w:firstLineChars="0"/>
              <w:rPr>
                <w:rFonts w:hint="eastAsia" w:ascii="宋体" w:cs="宋体"/>
                <w:sz w:val="21"/>
                <w:szCs w:val="21"/>
                <w:u w:val="double"/>
              </w:rPr>
            </w:pPr>
            <w:r>
              <w:rPr>
                <w:rFonts w:hint="eastAsia" w:ascii="宋体" w:cs="宋体"/>
                <w:sz w:val="21"/>
                <w:szCs w:val="21"/>
              </w:rPr>
              <w:t>X 轴移动范围</w:t>
            </w:r>
            <w:r>
              <w:rPr>
                <w:rFonts w:hint="eastAsia" w:ascii="宋体" w:cs="宋体"/>
                <w:sz w:val="21"/>
                <w:szCs w:val="21"/>
                <w:lang w:eastAsia="zh-CN"/>
              </w:rPr>
              <w:t>：</w:t>
            </w:r>
            <w:r>
              <w:rPr>
                <w:rFonts w:hint="eastAsia" w:ascii="宋体" w:cs="宋体"/>
                <w:sz w:val="21"/>
                <w:szCs w:val="21"/>
              </w:rPr>
              <w:t xml:space="preserve"> 0～50mm</w:t>
            </w:r>
            <w:r>
              <w:rPr>
                <w:rFonts w:hint="eastAsia" w:ascii="宋体" w:cs="宋体"/>
                <w:sz w:val="21"/>
                <w:szCs w:val="21"/>
                <w:lang w:val="en-US" w:eastAsia="zh-CN"/>
              </w:rPr>
              <w:t>；</w:t>
            </w:r>
          </w:p>
          <w:p w14:paraId="1A0995D2">
            <w:pPr>
              <w:numPr>
                <w:ilvl w:val="0"/>
                <w:numId w:val="2"/>
              </w:numPr>
              <w:ind w:left="425" w:leftChars="0" w:hanging="425" w:firstLineChars="0"/>
              <w:rPr>
                <w:rFonts w:hint="eastAsia" w:ascii="宋体" w:cs="宋体"/>
                <w:sz w:val="21"/>
                <w:szCs w:val="21"/>
              </w:rPr>
            </w:pPr>
            <w:r>
              <w:rPr>
                <w:rFonts w:hint="eastAsia" w:ascii="宋体" w:cs="宋体"/>
                <w:sz w:val="21"/>
                <w:szCs w:val="21"/>
              </w:rPr>
              <w:t xml:space="preserve">Y 轴移动范围 </w:t>
            </w:r>
            <w:r>
              <w:rPr>
                <w:rFonts w:hint="eastAsia" w:ascii="宋体" w:cs="宋体"/>
                <w:sz w:val="21"/>
                <w:szCs w:val="21"/>
                <w:lang w:eastAsia="zh-CN"/>
              </w:rPr>
              <w:t>：</w:t>
            </w:r>
            <w:r>
              <w:rPr>
                <w:rFonts w:hint="eastAsia" w:ascii="宋体" w:cs="宋体"/>
                <w:sz w:val="21"/>
                <w:szCs w:val="21"/>
              </w:rPr>
              <w:t>0～25mm</w:t>
            </w:r>
            <w:r>
              <w:rPr>
                <w:rFonts w:hint="eastAsia" w:ascii="宋体" w:cs="宋体"/>
                <w:sz w:val="21"/>
                <w:szCs w:val="21"/>
                <w:lang w:val="en-US" w:eastAsia="zh-CN"/>
              </w:rPr>
              <w:t>；</w:t>
            </w:r>
          </w:p>
          <w:p w14:paraId="626C6475">
            <w:pPr>
              <w:numPr>
                <w:ilvl w:val="0"/>
                <w:numId w:val="2"/>
              </w:numPr>
              <w:ind w:left="425" w:leftChars="0" w:hanging="425" w:firstLineChars="0"/>
              <w:rPr>
                <w:rFonts w:hint="eastAsia" w:ascii="宋体" w:cs="宋体"/>
                <w:sz w:val="21"/>
                <w:szCs w:val="21"/>
              </w:rPr>
            </w:pPr>
            <w:r>
              <w:rPr>
                <w:rFonts w:hint="eastAsia" w:ascii="宋体" w:cs="宋体"/>
                <w:sz w:val="21"/>
                <w:szCs w:val="21"/>
              </w:rPr>
              <w:t>Z 轴移动范围</w:t>
            </w:r>
            <w:r>
              <w:rPr>
                <w:rFonts w:hint="eastAsia" w:ascii="宋体" w:cs="宋体"/>
                <w:sz w:val="21"/>
                <w:szCs w:val="21"/>
                <w:lang w:eastAsia="zh-CN"/>
              </w:rPr>
              <w:t>：</w:t>
            </w:r>
            <w:r>
              <w:rPr>
                <w:rFonts w:hint="eastAsia" w:ascii="宋体" w:cs="宋体"/>
                <w:sz w:val="21"/>
                <w:szCs w:val="21"/>
              </w:rPr>
              <w:t>0～50mm</w:t>
            </w:r>
            <w:r>
              <w:rPr>
                <w:rFonts w:hint="eastAsia" w:ascii="宋体" w:cs="宋体"/>
                <w:sz w:val="21"/>
                <w:szCs w:val="21"/>
                <w:lang w:val="en-US" w:eastAsia="zh-CN"/>
              </w:rPr>
              <w:t>；</w:t>
            </w:r>
          </w:p>
          <w:p w14:paraId="1B95C129">
            <w:pPr>
              <w:numPr>
                <w:ilvl w:val="0"/>
                <w:numId w:val="2"/>
              </w:numPr>
              <w:ind w:left="425" w:leftChars="0" w:hanging="425" w:firstLineChars="0"/>
              <w:rPr>
                <w:rFonts w:hint="eastAsia" w:ascii="宋体" w:cs="宋体"/>
                <w:sz w:val="21"/>
                <w:szCs w:val="21"/>
              </w:rPr>
            </w:pPr>
            <w:r>
              <w:rPr>
                <w:rFonts w:hint="eastAsia" w:ascii="宋体" w:cs="宋体"/>
                <w:sz w:val="21"/>
                <w:szCs w:val="21"/>
              </w:rPr>
              <w:t>样品盘尺寸</w:t>
            </w:r>
            <w:r>
              <w:rPr>
                <w:rFonts w:hint="eastAsia" w:ascii="宋体" w:cs="宋体"/>
                <w:sz w:val="21"/>
                <w:szCs w:val="21"/>
                <w:lang w:eastAsia="zh-CN"/>
              </w:rPr>
              <w:t>：</w:t>
            </w:r>
            <w:r>
              <w:rPr>
                <w:rFonts w:hint="eastAsia" w:ascii="宋体" w:hAnsi="宋体" w:eastAsia="宋体" w:cs="宋体"/>
                <w:sz w:val="21"/>
                <w:szCs w:val="21"/>
                <w:lang w:eastAsia="zh-CN"/>
              </w:rPr>
              <w:t>≧</w:t>
            </w:r>
            <w:r>
              <w:rPr>
                <w:rFonts w:hint="eastAsia" w:ascii="宋体" w:cs="宋体"/>
                <w:sz w:val="21"/>
                <w:szCs w:val="21"/>
              </w:rPr>
              <w:t>Φ76mm</w:t>
            </w:r>
            <w:r>
              <w:rPr>
                <w:rFonts w:hint="eastAsia" w:ascii="宋体" w:cs="宋体"/>
                <w:sz w:val="21"/>
                <w:szCs w:val="21"/>
                <w:lang w:val="en-US" w:eastAsia="zh-CN"/>
              </w:rPr>
              <w:t>；</w:t>
            </w:r>
          </w:p>
          <w:p w14:paraId="5EF11AE3">
            <w:pPr>
              <w:numPr>
                <w:ilvl w:val="0"/>
                <w:numId w:val="2"/>
              </w:numPr>
              <w:ind w:left="425" w:leftChars="0" w:hanging="425" w:firstLineChars="0"/>
              <w:rPr>
                <w:rFonts w:hint="default" w:ascii="宋体" w:eastAsia="宋体" w:cs="宋体"/>
                <w:sz w:val="21"/>
                <w:szCs w:val="21"/>
                <w:u w:val="none"/>
                <w:lang w:val="en-US" w:eastAsia="zh-CN"/>
              </w:rPr>
            </w:pPr>
            <w:r>
              <w:rPr>
                <w:rFonts w:hint="eastAsia" w:ascii="宋体" w:cs="宋体"/>
                <w:sz w:val="21"/>
                <w:szCs w:val="21"/>
                <w:u w:val="none"/>
                <w:lang w:val="en-US" w:eastAsia="zh-CN"/>
              </w:rPr>
              <w:t>设备处理主频3.0GHz及以上，能原位测量样品轮廓，能给出粗糙度曲线；</w:t>
            </w:r>
          </w:p>
          <w:p w14:paraId="6FF6BC8F">
            <w:pPr>
              <w:numPr>
                <w:ilvl w:val="0"/>
                <w:numId w:val="2"/>
              </w:numPr>
              <w:ind w:left="425" w:leftChars="0" w:hanging="425" w:firstLineChars="0"/>
              <w:rPr>
                <w:rFonts w:cs="Times New Roman"/>
                <w:color w:val="auto"/>
                <w:sz w:val="21"/>
                <w:szCs w:val="21"/>
              </w:rPr>
            </w:pPr>
            <w:r>
              <w:rPr>
                <w:rFonts w:hint="eastAsia" w:ascii="宋体" w:cs="宋体"/>
                <w:sz w:val="21"/>
                <w:szCs w:val="21"/>
                <w:u w:val="none"/>
                <w:lang w:val="en-US" w:eastAsia="zh-CN"/>
              </w:rPr>
              <w:t>配备设备工作台；</w:t>
            </w:r>
          </w:p>
          <w:p w14:paraId="1F288FB8">
            <w:pPr>
              <w:pStyle w:val="6"/>
              <w:numPr>
                <w:ilvl w:val="0"/>
                <w:numId w:val="2"/>
              </w:numPr>
              <w:ind w:left="425" w:leftChars="0" w:hanging="425" w:firstLineChars="0"/>
              <w:rPr>
                <w:rFonts w:cs="Times New Roman"/>
                <w:color w:val="auto"/>
                <w:sz w:val="21"/>
                <w:szCs w:val="21"/>
              </w:rPr>
            </w:pPr>
            <w:r>
              <w:rPr>
                <w:rFonts w:hint="eastAsia"/>
                <w:b/>
                <w:bCs/>
              </w:rPr>
              <w:t>报价时</w:t>
            </w:r>
            <w:r>
              <w:rPr>
                <w:rFonts w:hint="eastAsia"/>
                <w:b/>
                <w:bCs/>
                <w:lang w:val="en-US" w:eastAsia="zh-CN"/>
              </w:rPr>
              <w:t>报价人</w:t>
            </w:r>
            <w:r>
              <w:rPr>
                <w:rFonts w:hint="eastAsia"/>
                <w:b/>
                <w:bCs/>
              </w:rPr>
              <w:t>提供有标星参数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shd w:val="clear" w:color="auto" w:fill="auto"/>
            <w:noWrap/>
            <w:vAlign w:val="top"/>
          </w:tcPr>
          <w:p w14:paraId="1AB08FDC">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1</w:t>
            </w:r>
          </w:p>
        </w:tc>
        <w:tc>
          <w:tcPr>
            <w:tcW w:w="465" w:type="dxa"/>
            <w:shd w:val="clear" w:color="auto" w:fill="auto"/>
            <w:noWrap/>
            <w:vAlign w:val="top"/>
          </w:tcPr>
          <w:p w14:paraId="2339F74B">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台</w:t>
            </w:r>
          </w:p>
        </w:tc>
      </w:tr>
      <w:tr w14:paraId="2BA8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16" w:type="dxa"/>
            <w:vAlign w:val="top"/>
          </w:tcPr>
          <w:p w14:paraId="355A65FC">
            <w:pPr>
              <w:widowControl/>
              <w:jc w:val="both"/>
              <w:rPr>
                <w:rFonts w:hint="default"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2</w:t>
            </w:r>
          </w:p>
        </w:tc>
        <w:tc>
          <w:tcPr>
            <w:tcW w:w="851" w:type="dxa"/>
            <w:shd w:val="clear" w:color="auto" w:fill="auto"/>
            <w:noWrap/>
            <w:vAlign w:val="top"/>
          </w:tcPr>
          <w:p w14:paraId="2C95BCCB">
            <w:pPr>
              <w:widowControl/>
              <w:jc w:val="both"/>
              <w:rPr>
                <w:rFonts w:hint="eastAsia" w:ascii="Arial" w:hAnsi="Arial" w:cs="Arial"/>
                <w:color w:val="auto"/>
                <w:kern w:val="0"/>
                <w:szCs w:val="21"/>
              </w:rPr>
            </w:pPr>
            <w:r>
              <w:rPr>
                <w:rFonts w:hint="eastAsia" w:ascii="Arial" w:hAnsi="Arial" w:cs="Arial"/>
                <w:color w:val="auto"/>
                <w:kern w:val="0"/>
                <w:szCs w:val="21"/>
              </w:rPr>
              <w:t>维氏硬度计</w:t>
            </w:r>
          </w:p>
        </w:tc>
        <w:tc>
          <w:tcPr>
            <w:tcW w:w="7759" w:type="dxa"/>
            <w:shd w:val="clear" w:color="auto" w:fill="auto"/>
            <w:noWrap/>
            <w:vAlign w:val="top"/>
          </w:tcPr>
          <w:p w14:paraId="11212F26">
            <w:pPr>
              <w:numPr>
                <w:ilvl w:val="0"/>
                <w:numId w:val="3"/>
              </w:numPr>
              <w:ind w:left="425" w:leftChars="0" w:hanging="425" w:firstLineChars="0"/>
              <w:rPr>
                <w:rFonts w:hint="default"/>
                <w:lang w:val="en-US" w:eastAsia="zh-CN"/>
              </w:rPr>
            </w:pPr>
            <w:r>
              <w:rPr>
                <w:rFonts w:hint="default"/>
                <w:lang w:val="en-US" w:eastAsia="zh-CN"/>
              </w:rPr>
              <w:t>自动转塔；</w:t>
            </w:r>
          </w:p>
          <w:p w14:paraId="02A94131">
            <w:pPr>
              <w:numPr>
                <w:ilvl w:val="0"/>
                <w:numId w:val="3"/>
              </w:numPr>
              <w:ind w:left="425" w:leftChars="0" w:hanging="425" w:firstLineChars="0"/>
              <w:rPr>
                <w:rFonts w:hint="default"/>
                <w:lang w:val="en-US" w:eastAsia="zh-CN"/>
              </w:rPr>
            </w:pPr>
            <w:r>
              <w:rPr>
                <w:rFonts w:hint="eastAsia"/>
                <w:lang w:val="en-US" w:eastAsia="zh-CN"/>
              </w:rPr>
              <w:t>处理器主频3.0 GHz 及以上 CPU；</w:t>
            </w:r>
          </w:p>
          <w:p w14:paraId="3793C99D">
            <w:pPr>
              <w:numPr>
                <w:ilvl w:val="0"/>
                <w:numId w:val="3"/>
              </w:numPr>
              <w:ind w:left="425" w:leftChars="0" w:hanging="425" w:firstLineChars="0"/>
              <w:rPr>
                <w:rFonts w:hint="default"/>
                <w:lang w:val="en-US" w:eastAsia="zh-CN"/>
              </w:rPr>
            </w:pPr>
            <w:r>
              <w:rPr>
                <w:rFonts w:hint="default"/>
                <w:lang w:val="en-US" w:eastAsia="zh-CN"/>
              </w:rPr>
              <w:t>各种硬度值转换；</w:t>
            </w:r>
          </w:p>
          <w:p w14:paraId="795FD421">
            <w:pPr>
              <w:numPr>
                <w:ilvl w:val="0"/>
                <w:numId w:val="3"/>
              </w:numPr>
              <w:ind w:left="425" w:leftChars="0" w:hanging="425" w:firstLineChars="0"/>
              <w:rPr>
                <w:rFonts w:hint="default"/>
                <w:lang w:val="en-US" w:eastAsia="zh-CN"/>
              </w:rPr>
            </w:pPr>
            <w:r>
              <w:rPr>
                <w:rFonts w:hint="default"/>
                <w:lang w:val="en-US" w:eastAsia="zh-CN"/>
              </w:rPr>
              <w:t>加卸荷过程压头动态显示，实时观测试验状态；</w:t>
            </w:r>
          </w:p>
          <w:p w14:paraId="4F100304">
            <w:pPr>
              <w:numPr>
                <w:ilvl w:val="0"/>
                <w:numId w:val="3"/>
              </w:numPr>
              <w:ind w:left="425" w:leftChars="0" w:hanging="425" w:firstLineChars="0"/>
              <w:rPr>
                <w:rFonts w:hint="default"/>
                <w:lang w:val="en-US" w:eastAsia="zh-CN"/>
              </w:rPr>
            </w:pPr>
            <w:r>
              <w:rPr>
                <w:rFonts w:hint="default"/>
                <w:lang w:val="en-US" w:eastAsia="zh-CN"/>
              </w:rPr>
              <w:t>屏幕显示试验力、压痕长度、保荷时间、测量次数等；</w:t>
            </w:r>
          </w:p>
          <w:p w14:paraId="5EECCA87">
            <w:pPr>
              <w:numPr>
                <w:ilvl w:val="0"/>
                <w:numId w:val="3"/>
              </w:numPr>
              <w:ind w:left="425" w:leftChars="0" w:hanging="425" w:firstLineChars="0"/>
              <w:rPr>
                <w:rFonts w:hint="default" w:ascii="宋体" w:hAnsi="宋体" w:eastAsia="宋体" w:cs="宋体"/>
                <w:color w:val="000000"/>
                <w:sz w:val="21"/>
                <w:szCs w:val="21"/>
                <w:highlight w:val="none"/>
                <w:u w:val="none"/>
                <w:lang w:val="en-US" w:eastAsia="zh-CN"/>
              </w:rPr>
            </w:pPr>
            <w:r>
              <w:rPr>
                <w:rFonts w:hint="eastAsia" w:ascii="宋体" w:hAnsi="宋体" w:eastAsia="宋体" w:cs="宋体"/>
                <w:sz w:val="21"/>
                <w:szCs w:val="21"/>
              </w:rPr>
              <w:t>★</w:t>
            </w:r>
            <w:r>
              <w:rPr>
                <w:rFonts w:hint="default"/>
                <w:lang w:val="en-US" w:eastAsia="zh-CN"/>
              </w:rPr>
              <w:t>配图像测量系统，通过数据线实现联机功能，在电脑上控制硬度计的所有动作，自动捕捉压痕图像，自动测量硬度值，手动输入坐标位置后可自动生成硬度曲线，自动计算出有效硬化层深度；</w:t>
            </w:r>
          </w:p>
          <w:p w14:paraId="42FE14CA">
            <w:pPr>
              <w:numPr>
                <w:ilvl w:val="0"/>
                <w:numId w:val="3"/>
              </w:numPr>
              <w:ind w:left="425" w:leftChars="0" w:hanging="425" w:firstLineChars="0"/>
              <w:rPr>
                <w:rFonts w:hint="default"/>
                <w:lang w:val="en-US" w:eastAsia="zh-CN"/>
              </w:rPr>
            </w:pPr>
            <w:r>
              <w:rPr>
                <w:rFonts w:hint="eastAsia" w:ascii="宋体" w:hAnsi="宋体" w:eastAsia="宋体" w:cs="宋体"/>
                <w:sz w:val="21"/>
                <w:szCs w:val="21"/>
              </w:rPr>
              <w:t>★</w:t>
            </w:r>
            <w:r>
              <w:rPr>
                <w:rFonts w:hint="default" w:ascii="宋体" w:hAnsi="宋体" w:eastAsia="宋体" w:cs="宋体"/>
                <w:color w:val="000000"/>
                <w:sz w:val="21"/>
                <w:szCs w:val="21"/>
                <w:highlight w:val="none"/>
                <w:u w:val="none"/>
                <w:lang w:val="en-US" w:eastAsia="zh-CN"/>
              </w:rPr>
              <w:t>试验力：</w:t>
            </w:r>
            <w:r>
              <w:rPr>
                <w:rFonts w:hint="eastAsia" w:ascii="宋体" w:hAnsi="宋体" w:eastAsia="宋体" w:cs="宋体"/>
                <w:color w:val="000000"/>
                <w:sz w:val="21"/>
                <w:szCs w:val="21"/>
                <w:highlight w:val="none"/>
                <w:u w:val="none"/>
                <w:lang w:val="en-US" w:eastAsia="zh-CN"/>
              </w:rPr>
              <w:t>10、</w:t>
            </w:r>
            <w:r>
              <w:rPr>
                <w:rFonts w:hint="default"/>
                <w:lang w:val="en-US" w:eastAsia="zh-CN"/>
              </w:rPr>
              <w:t>25、 50、100、200（gf）</w:t>
            </w:r>
            <w:r>
              <w:rPr>
                <w:rFonts w:hint="eastAsia"/>
                <w:lang w:val="en-US" w:eastAsia="zh-CN"/>
              </w:rPr>
              <w:t>，</w:t>
            </w:r>
            <w:r>
              <w:rPr>
                <w:rFonts w:hint="default"/>
                <w:lang w:val="en-US" w:eastAsia="zh-CN"/>
              </w:rPr>
              <w:t>测量范围：</w:t>
            </w:r>
            <w:r>
              <w:rPr>
                <w:rFonts w:hint="eastAsia"/>
                <w:lang w:val="en-US" w:eastAsia="zh-CN"/>
              </w:rPr>
              <w:t>5</w:t>
            </w:r>
            <w:r>
              <w:rPr>
                <w:rFonts w:hint="default"/>
                <w:lang w:val="en-US" w:eastAsia="zh-CN"/>
              </w:rPr>
              <w:t>-</w:t>
            </w:r>
            <w:r>
              <w:rPr>
                <w:rFonts w:hint="eastAsia"/>
                <w:lang w:val="en-US" w:eastAsia="zh-CN"/>
              </w:rPr>
              <w:t>3000</w:t>
            </w:r>
            <w:r>
              <w:rPr>
                <w:rFonts w:hint="default"/>
                <w:lang w:val="en-US" w:eastAsia="zh-CN"/>
              </w:rPr>
              <w:t>HV</w:t>
            </w:r>
            <w:r>
              <w:rPr>
                <w:rFonts w:hint="eastAsia"/>
                <w:lang w:val="en-US" w:eastAsia="zh-CN"/>
              </w:rPr>
              <w:t>；</w:t>
            </w:r>
          </w:p>
          <w:p w14:paraId="3333C9DA">
            <w:pPr>
              <w:numPr>
                <w:ilvl w:val="0"/>
                <w:numId w:val="3"/>
              </w:numPr>
              <w:ind w:left="425" w:leftChars="0" w:hanging="425" w:firstLineChars="0"/>
              <w:rPr>
                <w:rFonts w:hint="default"/>
                <w:lang w:val="en-US" w:eastAsia="zh-CN"/>
              </w:rPr>
            </w:pPr>
            <w:r>
              <w:rPr>
                <w:rFonts w:hint="default"/>
                <w:lang w:val="en-US" w:eastAsia="zh-CN"/>
              </w:rPr>
              <w:t>硬度标尺：HV0.01、HV0.025、HV0.05、HV0.1、HV0.2</w:t>
            </w:r>
            <w:r>
              <w:rPr>
                <w:rFonts w:hint="eastAsia"/>
                <w:lang w:val="en-US" w:eastAsia="zh-CN"/>
              </w:rPr>
              <w:t>；</w:t>
            </w:r>
          </w:p>
          <w:p w14:paraId="287A6157">
            <w:pPr>
              <w:numPr>
                <w:ilvl w:val="0"/>
                <w:numId w:val="3"/>
              </w:numPr>
              <w:ind w:left="425" w:leftChars="0" w:hanging="425" w:firstLineChars="0"/>
              <w:rPr>
                <w:rFonts w:hint="default"/>
                <w:lang w:val="en-US" w:eastAsia="zh-CN"/>
              </w:rPr>
            </w:pPr>
            <w:r>
              <w:rPr>
                <w:rFonts w:hint="eastAsia" w:ascii="宋体" w:hAnsi="宋体" w:eastAsia="宋体" w:cs="宋体"/>
                <w:sz w:val="21"/>
                <w:szCs w:val="21"/>
              </w:rPr>
              <w:t>★</w:t>
            </w:r>
            <w:r>
              <w:rPr>
                <w:rFonts w:hint="default"/>
                <w:lang w:val="en-US" w:eastAsia="zh-CN"/>
              </w:rPr>
              <w:t>测量系统放大倍率：400X、100X</w:t>
            </w:r>
            <w:r>
              <w:rPr>
                <w:rFonts w:hint="eastAsia"/>
                <w:lang w:val="en-US" w:eastAsia="zh-CN"/>
              </w:rPr>
              <w:t>；</w:t>
            </w:r>
          </w:p>
          <w:p w14:paraId="5D7D52B0">
            <w:pPr>
              <w:numPr>
                <w:ilvl w:val="0"/>
                <w:numId w:val="3"/>
              </w:numPr>
              <w:ind w:left="425" w:leftChars="0" w:hanging="425" w:firstLineChars="0"/>
              <w:rPr>
                <w:rFonts w:hint="default"/>
                <w:lang w:val="en-US" w:eastAsia="zh-CN"/>
              </w:rPr>
            </w:pPr>
            <w:r>
              <w:rPr>
                <w:rFonts w:hint="eastAsia" w:ascii="宋体" w:hAnsi="宋体" w:eastAsia="宋体" w:cs="宋体"/>
                <w:sz w:val="21"/>
                <w:szCs w:val="21"/>
              </w:rPr>
              <w:t>★</w:t>
            </w:r>
            <w:r>
              <w:rPr>
                <w:rFonts w:hint="default"/>
                <w:lang w:val="en-US" w:eastAsia="zh-CN"/>
              </w:rPr>
              <w:t>最小检测单位：</w:t>
            </w:r>
            <w:r>
              <w:rPr>
                <w:rFonts w:hint="eastAsia"/>
                <w:lang w:val="en-US" w:eastAsia="zh-CN"/>
              </w:rPr>
              <w:t>≤</w:t>
            </w:r>
            <w:r>
              <w:rPr>
                <w:rFonts w:hint="default"/>
                <w:lang w:val="en-US" w:eastAsia="zh-CN"/>
              </w:rPr>
              <w:t xml:space="preserve"> 0.0625μm</w:t>
            </w:r>
            <w:r>
              <w:rPr>
                <w:rFonts w:hint="eastAsia"/>
                <w:lang w:val="en-US" w:eastAsia="zh-CN"/>
              </w:rPr>
              <w:t>；</w:t>
            </w:r>
          </w:p>
          <w:p w14:paraId="2BBF1F68">
            <w:pPr>
              <w:numPr>
                <w:ilvl w:val="0"/>
                <w:numId w:val="3"/>
              </w:numPr>
              <w:ind w:left="425" w:leftChars="0" w:hanging="425" w:firstLineChars="0"/>
              <w:rPr>
                <w:rFonts w:hint="default"/>
                <w:lang w:val="en-US" w:eastAsia="zh-CN"/>
              </w:rPr>
            </w:pPr>
            <w:r>
              <w:rPr>
                <w:rFonts w:hint="default"/>
                <w:lang w:val="en-US" w:eastAsia="zh-CN"/>
              </w:rPr>
              <w:t>试样允许最大高度：</w:t>
            </w:r>
            <w:r>
              <w:rPr>
                <w:rFonts w:hint="eastAsia"/>
                <w:lang w:val="en-US" w:eastAsia="zh-CN"/>
              </w:rPr>
              <w:t>≥</w:t>
            </w:r>
            <w:r>
              <w:rPr>
                <w:rFonts w:hint="default"/>
                <w:lang w:val="en-US" w:eastAsia="zh-CN"/>
              </w:rPr>
              <w:t>75mm</w:t>
            </w:r>
            <w:r>
              <w:rPr>
                <w:rFonts w:hint="eastAsia"/>
                <w:lang w:val="en-US" w:eastAsia="zh-CN"/>
              </w:rPr>
              <w:t>；</w:t>
            </w:r>
          </w:p>
          <w:p w14:paraId="6953ADD6">
            <w:pPr>
              <w:numPr>
                <w:ilvl w:val="0"/>
                <w:numId w:val="3"/>
              </w:numPr>
              <w:ind w:left="425" w:leftChars="0" w:hanging="425" w:firstLineChars="0"/>
              <w:rPr>
                <w:rFonts w:hint="default"/>
                <w:lang w:val="en-US" w:eastAsia="zh-CN"/>
              </w:rPr>
            </w:pPr>
            <w:r>
              <w:rPr>
                <w:rFonts w:hint="default"/>
                <w:lang w:val="en-US" w:eastAsia="zh-CN"/>
              </w:rPr>
              <w:t>压头中心至机壁距离：</w:t>
            </w:r>
            <w:r>
              <w:rPr>
                <w:rFonts w:hint="eastAsia"/>
                <w:lang w:val="en-US" w:eastAsia="zh-CN"/>
              </w:rPr>
              <w:t>≥75</w:t>
            </w:r>
            <w:r>
              <w:rPr>
                <w:rFonts w:hint="default"/>
                <w:lang w:val="en-US" w:eastAsia="zh-CN"/>
              </w:rPr>
              <w:t>mm</w:t>
            </w:r>
            <w:r>
              <w:rPr>
                <w:rFonts w:hint="eastAsia"/>
                <w:lang w:val="en-US" w:eastAsia="zh-CN"/>
              </w:rPr>
              <w:t>；</w:t>
            </w:r>
            <w:r>
              <w:rPr>
                <w:rFonts w:hint="default"/>
                <w:lang w:val="en-US" w:eastAsia="zh-CN"/>
              </w:rPr>
              <w:t xml:space="preserve">  </w:t>
            </w:r>
          </w:p>
          <w:p w14:paraId="6F6B9F7E">
            <w:pPr>
              <w:numPr>
                <w:ilvl w:val="0"/>
                <w:numId w:val="3"/>
              </w:numPr>
              <w:ind w:left="425" w:leftChars="0" w:hanging="425" w:firstLineChars="0"/>
              <w:rPr>
                <w:rFonts w:hint="default"/>
                <w:lang w:val="en-US" w:eastAsia="zh-CN"/>
              </w:rPr>
            </w:pPr>
            <w:r>
              <w:rPr>
                <w:rFonts w:hint="eastAsia"/>
                <w:lang w:val="en-US" w:eastAsia="zh-CN"/>
              </w:rPr>
              <w:t>配套</w:t>
            </w:r>
            <w:r>
              <w:rPr>
                <w:rFonts w:hint="default"/>
                <w:lang w:val="en-US" w:eastAsia="zh-CN"/>
              </w:rPr>
              <w:t>主要附件：</w:t>
            </w:r>
          </w:p>
          <w:p w14:paraId="61BF4C5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设备工作台1个；</w:t>
            </w:r>
            <w:r>
              <w:rPr>
                <w:rFonts w:hint="default" w:ascii="宋体" w:hAnsi="宋体" w:eastAsia="宋体" w:cs="宋体"/>
                <w:color w:val="000000"/>
                <w:sz w:val="21"/>
                <w:szCs w:val="21"/>
                <w:highlight w:val="none"/>
                <w:lang w:val="en-US" w:eastAsia="zh-CN"/>
              </w:rPr>
              <w:t>坐标试台1个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细轴试台1个</w:t>
            </w:r>
            <w:r>
              <w:rPr>
                <w:rFonts w:hint="eastAsia" w:ascii="宋体" w:hAnsi="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薄板试台1个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平口钳1个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大V型块1个</w:t>
            </w:r>
            <w:r>
              <w:rPr>
                <w:rFonts w:hint="eastAsia" w:ascii="宋体" w:hAnsi="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小V型块1个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金刚石棱锥压头1个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标准显微硬度块2块</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测量软件和加密狗1套</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数字摄像头和专用接口：1套</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专用数据线：1套</w:t>
            </w:r>
          </w:p>
          <w:p w14:paraId="3760BAA7">
            <w:pPr>
              <w:pStyle w:val="6"/>
              <w:numPr>
                <w:ilvl w:val="0"/>
                <w:numId w:val="3"/>
              </w:numPr>
              <w:ind w:left="425" w:leftChars="0" w:hanging="425" w:firstLineChars="0"/>
              <w:rPr>
                <w:rFonts w:hint="eastAsia"/>
                <w:b/>
                <w:bCs/>
              </w:rPr>
            </w:pPr>
            <w:r>
              <w:rPr>
                <w:rFonts w:hint="eastAsia"/>
                <w:b/>
                <w:bCs/>
              </w:rPr>
              <w:t>报价时提供有标星参数的设备说明书或网站截图（含网址）高清复印件并加盖公章，如提供材料不全或未提供则视为报价无效，如因提供材料不清晰导致被误读、漏读或者查找不到相关内容的，由此引发的后果由报价人自行承担。</w:t>
            </w:r>
          </w:p>
          <w:p w14:paraId="3AAEB4D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color w:val="000000"/>
                <w:sz w:val="21"/>
                <w:szCs w:val="21"/>
                <w:highlight w:val="none"/>
                <w:lang w:val="en-US" w:eastAsia="zh-CN"/>
              </w:rPr>
            </w:pPr>
          </w:p>
        </w:tc>
        <w:tc>
          <w:tcPr>
            <w:tcW w:w="375" w:type="dxa"/>
            <w:shd w:val="clear" w:color="auto" w:fill="auto"/>
            <w:noWrap/>
            <w:vAlign w:val="top"/>
          </w:tcPr>
          <w:p w14:paraId="22B887E1">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1</w:t>
            </w:r>
          </w:p>
        </w:tc>
        <w:tc>
          <w:tcPr>
            <w:tcW w:w="465" w:type="dxa"/>
            <w:shd w:val="clear" w:color="auto" w:fill="auto"/>
            <w:noWrap/>
            <w:vAlign w:val="top"/>
          </w:tcPr>
          <w:p w14:paraId="642DA71E">
            <w:pPr>
              <w:widowControl/>
              <w:jc w:val="both"/>
              <w:rPr>
                <w:rFonts w:ascii="Arial" w:hAnsi="Arial" w:cs="Arial"/>
                <w:color w:val="auto"/>
                <w:kern w:val="0"/>
                <w:szCs w:val="21"/>
              </w:rPr>
            </w:pPr>
            <w:r>
              <w:rPr>
                <w:rFonts w:hint="eastAsia" w:ascii="Arial" w:hAnsi="Arial" w:cs="Arial"/>
                <w:color w:val="auto"/>
                <w:kern w:val="0"/>
                <w:szCs w:val="21"/>
                <w:lang w:val="en-US" w:eastAsia="zh-CN"/>
              </w:rPr>
              <w:t>台</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1供货时间：自合同签订之日起</w:t>
            </w:r>
            <w:r>
              <w:rPr>
                <w:rFonts w:hint="eastAsia" w:asciiTheme="minorHAnsi" w:hAnsiTheme="minorHAnsi" w:eastAsiaTheme="minorEastAsia" w:cstheme="minorBidi"/>
                <w:kern w:val="2"/>
                <w:sz w:val="21"/>
                <w:szCs w:val="21"/>
                <w:u w:val="single"/>
                <w:lang w:val="en-US" w:eastAsia="zh-CN" w:bidi="ar-SA"/>
              </w:rPr>
              <w:t xml:space="preserve">  </w:t>
            </w:r>
            <w:r>
              <w:rPr>
                <w:rFonts w:hint="eastAsia" w:cstheme="minorBidi"/>
                <w:kern w:val="2"/>
                <w:sz w:val="21"/>
                <w:szCs w:val="21"/>
                <w:u w:val="single"/>
                <w:lang w:val="en-US" w:eastAsia="zh-CN" w:bidi="ar-SA"/>
              </w:rPr>
              <w:t>30</w:t>
            </w:r>
            <w:r>
              <w:rPr>
                <w:rFonts w:hint="eastAsia" w:asciiTheme="minorHAnsi" w:hAnsiTheme="minorHAnsi" w:eastAsiaTheme="minorEastAsia" w:cstheme="minorBidi"/>
                <w:kern w:val="2"/>
                <w:sz w:val="21"/>
                <w:szCs w:val="21"/>
                <w:u w:val="single"/>
                <w:lang w:val="en-US" w:eastAsia="zh-CN" w:bidi="ar-SA"/>
              </w:rPr>
              <w:t xml:space="preserve"> </w:t>
            </w:r>
            <w:r>
              <w:rPr>
                <w:rFonts w:hint="eastAsia" w:asciiTheme="minorHAnsi" w:hAnsiTheme="minorHAnsi" w:eastAsiaTheme="minorEastAsia" w:cstheme="minorBidi"/>
                <w:kern w:val="2"/>
                <w:sz w:val="21"/>
                <w:szCs w:val="21"/>
                <w:lang w:val="en-US" w:eastAsia="zh-CN" w:bidi="ar-SA"/>
              </w:rPr>
              <w:t>日内验收合格并交付使用。</w:t>
            </w:r>
          </w:p>
          <w:p w14:paraId="1A9BCFB4">
            <w:pPr>
              <w:spacing w:line="360" w:lineRule="auto"/>
              <w:jc w:val="left"/>
              <w:rPr>
                <w:rFonts w:cs="Times New Roman"/>
                <w:sz w:val="21"/>
                <w:szCs w:val="21"/>
              </w:rPr>
            </w:pPr>
            <w:r>
              <w:rPr>
                <w:rFonts w:hint="eastAsia" w:asciiTheme="minorHAnsi" w:hAnsiTheme="minorHAnsi" w:eastAsiaTheme="minorEastAsia" w:cstheme="minorBidi"/>
                <w:kern w:val="2"/>
                <w:sz w:val="21"/>
                <w:szCs w:val="21"/>
                <w:lang w:val="en-US" w:eastAsia="zh-CN" w:bidi="ar-SA"/>
              </w:rPr>
              <w:t>质保期：自验收合格并交付使用之日起</w:t>
            </w:r>
            <w:r>
              <w:rPr>
                <w:rFonts w:hint="eastAsia" w:asciiTheme="minorHAnsi" w:hAnsiTheme="minorHAnsi" w:eastAsiaTheme="minorEastAsia" w:cstheme="minorBidi"/>
                <w:kern w:val="2"/>
                <w:sz w:val="21"/>
                <w:szCs w:val="21"/>
                <w:u w:val="single"/>
                <w:lang w:val="en-US" w:eastAsia="zh-CN" w:bidi="ar-SA"/>
              </w:rPr>
              <w:t xml:space="preserve">  </w:t>
            </w:r>
            <w:r>
              <w:rPr>
                <w:rFonts w:hint="eastAsia" w:cstheme="minorBidi"/>
                <w:kern w:val="2"/>
                <w:sz w:val="21"/>
                <w:szCs w:val="21"/>
                <w:u w:val="single"/>
                <w:lang w:val="en-US" w:eastAsia="zh-CN" w:bidi="ar-SA"/>
              </w:rPr>
              <w:t>1</w:t>
            </w:r>
            <w:r>
              <w:rPr>
                <w:rFonts w:hint="eastAsia" w:asciiTheme="minorHAnsi" w:hAnsiTheme="minorHAnsi" w:eastAsiaTheme="minorEastAsia" w:cstheme="minorBidi"/>
                <w:kern w:val="2"/>
                <w:sz w:val="21"/>
                <w:szCs w:val="21"/>
                <w:u w:val="single"/>
                <w:lang w:val="en-US" w:eastAsia="zh-CN" w:bidi="ar-SA"/>
              </w:rPr>
              <w:t xml:space="preserve">  </w:t>
            </w:r>
            <w:r>
              <w:rPr>
                <w:rFonts w:hint="eastAsia" w:asciiTheme="minorHAnsi" w:hAnsiTheme="minorHAnsi" w:eastAsiaTheme="minorEastAsia" w:cstheme="minorBidi"/>
                <w:kern w:val="2"/>
                <w:sz w:val="21"/>
                <w:szCs w:val="21"/>
                <w:lang w:val="en-US" w:eastAsia="zh-CN" w:bidi="ar-SA"/>
              </w:rPr>
              <w:t>年。</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194BDD33">
            <w:pPr>
              <w:pStyle w:val="7"/>
              <w:jc w:val="both"/>
              <w:rPr>
                <w:sz w:val="21"/>
                <w:szCs w:val="21"/>
              </w:rPr>
            </w:pPr>
            <w:r>
              <w:rPr>
                <w:rFonts w:hint="eastAsia"/>
                <w:sz w:val="21"/>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jc w:val="both"/>
              <w:rPr>
                <w:rFonts w:hint="eastAsia" w:cs="Times New Roman"/>
                <w:sz w:val="21"/>
                <w:szCs w:val="21"/>
              </w:rPr>
            </w:pPr>
            <w:r>
              <w:rPr>
                <w:rFonts w:hint="eastAsia"/>
                <w:sz w:val="21"/>
                <w:szCs w:val="21"/>
              </w:rPr>
              <w:t>按国家有关规定报价人承诺实行“三包”（包退、包换、包修）服务，其他售后服务按成交人提交的售后服务承诺书执行。</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转账时注明：台阶仪、维氏硬度计采购项目，采购编号</w:t>
            </w:r>
            <w:r>
              <w:rPr>
                <w:rFonts w:hint="eastAsia" w:ascii="Arial" w:hAnsi="Arial" w:eastAsia="宋体" w:cs="Arial"/>
                <w:b/>
                <w:bCs w:val="0"/>
                <w:color w:val="auto"/>
                <w:kern w:val="0"/>
                <w:sz w:val="21"/>
                <w:szCs w:val="21"/>
                <w:lang w:val="en-US" w:eastAsia="zh-CN"/>
              </w:rPr>
              <w:t>LZPU2026-9-1</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p>
          <w:p w14:paraId="4D5F73A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5CB4ACEA">
            <w:pPr>
              <w:pStyle w:val="7"/>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color w:val="FF0000"/>
                <w:kern w:val="0"/>
                <w:sz w:val="21"/>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4"/>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val="0"/>
          <w:bCs w:val="0"/>
          <w:color w:val="auto"/>
          <w:sz w:val="24"/>
          <w:szCs w:val="24"/>
          <w:highlight w:val="none"/>
        </w:rPr>
        <w:t>正本一份、副本二份</w:t>
      </w:r>
      <w:r>
        <w:rPr>
          <w:rFonts w:hint="eastAsia" w:asciiTheme="majorEastAsia" w:hAnsiTheme="majorEastAsia" w:eastAsiaTheme="majorEastAsia" w:cstheme="majorEastAsia"/>
          <w:b w:val="0"/>
          <w:bCs w:val="0"/>
          <w:color w:val="auto"/>
          <w:sz w:val="24"/>
          <w:szCs w:val="24"/>
          <w:highlight w:val="none"/>
          <w:lang w:eastAsia="zh-CN"/>
        </w:rPr>
        <w:t>。</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9"/>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4</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王老师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15040818397</w:t>
      </w:r>
      <w:r>
        <w:rPr>
          <w:rFonts w:hint="eastAsia" w:asciiTheme="majorEastAsia" w:hAnsiTheme="majorEastAsia" w:eastAsiaTheme="majorEastAsia" w:cstheme="majorEastAsia"/>
          <w:b w:val="0"/>
          <w:bCs w:val="0"/>
          <w:color w:val="auto"/>
          <w:kern w:val="0"/>
          <w:sz w:val="24"/>
          <w:szCs w:val="28"/>
          <w:lang w:bidi="en-US"/>
        </w:rPr>
        <w:t xml:space="preserve"> </w:t>
      </w:r>
      <w:r>
        <w:rPr>
          <w:rFonts w:hint="eastAsia" w:asciiTheme="majorEastAsia" w:hAnsiTheme="majorEastAsia" w:eastAsiaTheme="majorEastAsia" w:cstheme="majorEastAsia"/>
          <w:b w:val="0"/>
          <w:bCs w:val="0"/>
          <w:color w:val="auto"/>
          <w:kern w:val="0"/>
          <w:sz w:val="24"/>
          <w:szCs w:val="28"/>
        </w:rPr>
        <w:t xml:space="preserve"> </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27</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center"/>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260485DB">
      <w:pPr>
        <w:jc w:val="left"/>
        <w:outlineLvl w:val="1"/>
        <w:rPr>
          <w:rFonts w:hint="eastAsia" w:ascii="仿宋" w:hAnsi="仿宋" w:eastAsia="仿宋" w:cs="Times New Roman"/>
          <w:b/>
          <w:sz w:val="32"/>
          <w:szCs w:val="32"/>
          <w:lang w:val="en-US" w:eastAsia="zh-CN"/>
        </w:rPr>
      </w:pPr>
    </w:p>
    <w:p w14:paraId="3233CFC7">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5A6A88FA">
      <w:pPr>
        <w:pStyle w:val="7"/>
      </w:pPr>
    </w:p>
    <w:p w14:paraId="62C46564">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6"/>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
                <w:bCs w:val="0"/>
                <w:color w:val="000000" w:themeColor="text1"/>
                <w:sz w:val="30"/>
                <w:szCs w:val="30"/>
                <w14:textFill>
                  <w14:solidFill>
                    <w14:schemeClr w14:val="tx1"/>
                  </w14:solidFill>
                </w14:textFill>
              </w:rPr>
            </w:pPr>
            <w:r>
              <w:rPr>
                <w:rFonts w:hint="eastAsia" w:ascii="仿宋" w:hAnsi="仿宋" w:eastAsia="仿宋" w:cs="Arial"/>
                <w:b/>
                <w:bCs w:val="0"/>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
                <w:bCs w:val="0"/>
                <w:color w:val="000000" w:themeColor="text1"/>
                <w:sz w:val="30"/>
                <w:szCs w:val="30"/>
                <w14:textFill>
                  <w14:solidFill>
                    <w14:schemeClr w14:val="tx1"/>
                  </w14:solidFill>
                </w14:textFill>
              </w:rPr>
              <w:t>品牌/生产商</w:t>
            </w:r>
            <w:r>
              <w:rPr>
                <w:rFonts w:hint="eastAsia" w:ascii="仿宋" w:hAnsi="仿宋" w:eastAsia="仿宋" w:cs="Arial"/>
                <w:bCs/>
                <w:color w:val="000000" w:themeColor="text1"/>
                <w:sz w:val="30"/>
                <w:szCs w:val="30"/>
                <w14:textFill>
                  <w14:solidFill>
                    <w14:schemeClr w14:val="tx1"/>
                  </w14:solidFill>
                </w14:textFill>
              </w:rPr>
              <w:t>、规格、型号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58F8CF10">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066401"/>
            <w:bookmarkStart w:id="6" w:name="_Toc254970729"/>
            <w:bookmarkStart w:id="7" w:name="_Toc254970588"/>
            <w:bookmarkStart w:id="8" w:name="_Toc173211900"/>
            <w:bookmarkStart w:id="9" w:name="_Toc171349578"/>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211903"/>
            <w:bookmarkStart w:id="12" w:name="_Toc254970591"/>
            <w:bookmarkStart w:id="13" w:name="_Toc173066404"/>
            <w:bookmarkStart w:id="14" w:name="_Toc254970732"/>
            <w:bookmarkStart w:id="15" w:name="_Toc17134958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1349582"/>
            <w:bookmarkStart w:id="18" w:name="_Toc254970733"/>
            <w:bookmarkStart w:id="19" w:name="_Toc173211904"/>
            <w:bookmarkStart w:id="20" w:name="_Toc254970592"/>
            <w:bookmarkStart w:id="21" w:name="_Toc173066405"/>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593"/>
            <w:bookmarkStart w:id="26" w:name="_Toc173066406"/>
            <w:bookmarkStart w:id="27" w:name="_Toc405905882"/>
            <w:bookmarkStart w:id="28" w:name="_Toc171349584"/>
            <w:bookmarkStart w:id="29" w:name="_Toc25497073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735"/>
            <w:bookmarkStart w:id="32" w:name="_Toc171349585"/>
            <w:bookmarkStart w:id="33" w:name="_Toc405905883"/>
            <w:bookmarkStart w:id="34" w:name="_Toc254970594"/>
            <w:bookmarkStart w:id="35" w:name="_Toc173066407"/>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3066408"/>
            <w:bookmarkStart w:id="38" w:name="_Toc173211907"/>
            <w:bookmarkStart w:id="39" w:name="_Toc405905884"/>
            <w:bookmarkStart w:id="40" w:name="_Toc171349586"/>
            <w:bookmarkStart w:id="41" w:name="_Toc254970595"/>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693A4"/>
    <w:multiLevelType w:val="singleLevel"/>
    <w:tmpl w:val="8A6693A4"/>
    <w:lvl w:ilvl="0" w:tentative="0">
      <w:start w:val="1"/>
      <w:numFmt w:val="decimal"/>
      <w:lvlText w:val="%1."/>
      <w:lvlJc w:val="left"/>
      <w:pPr>
        <w:ind w:left="425" w:hanging="425"/>
      </w:pPr>
      <w:rPr>
        <w:rFonts w:hint="default"/>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1623B702"/>
    <w:multiLevelType w:val="singleLevel"/>
    <w:tmpl w:val="1623B702"/>
    <w:lvl w:ilvl="0" w:tentative="0">
      <w:start w:val="1"/>
      <w:numFmt w:val="decimal"/>
      <w:lvlText w:val="%1."/>
      <w:lvlJc w:val="left"/>
      <w:pPr>
        <w:ind w:left="425" w:hanging="425"/>
      </w:pPr>
      <w:rPr>
        <w:rFonts w:hint="default"/>
      </w:rPr>
    </w:lvl>
  </w:abstractNum>
  <w:abstractNum w:abstractNumId="3">
    <w:nsid w:val="442756B7"/>
    <w:multiLevelType w:val="singleLevel"/>
    <w:tmpl w:val="442756B7"/>
    <w:lvl w:ilvl="0" w:tentative="0">
      <w:start w:val="2"/>
      <w:numFmt w:val="chineseCounting"/>
      <w:suff w:val="nothing"/>
      <w:lvlText w:val="%1、"/>
      <w:lvlJc w:val="left"/>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5">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18F1373"/>
    <w:rsid w:val="05B955A9"/>
    <w:rsid w:val="067D59FE"/>
    <w:rsid w:val="0AC423F6"/>
    <w:rsid w:val="0C911AFA"/>
    <w:rsid w:val="0CC003F3"/>
    <w:rsid w:val="0DE15120"/>
    <w:rsid w:val="0F7909A8"/>
    <w:rsid w:val="0FD6518B"/>
    <w:rsid w:val="0FE93A22"/>
    <w:rsid w:val="105D1B31"/>
    <w:rsid w:val="13AB6CAF"/>
    <w:rsid w:val="14E76E65"/>
    <w:rsid w:val="169A0BDB"/>
    <w:rsid w:val="16E326C2"/>
    <w:rsid w:val="1A4772B8"/>
    <w:rsid w:val="1A675CCB"/>
    <w:rsid w:val="1AAB0964"/>
    <w:rsid w:val="1AFE45D4"/>
    <w:rsid w:val="1B912C21"/>
    <w:rsid w:val="1F2D6B06"/>
    <w:rsid w:val="1F752E36"/>
    <w:rsid w:val="22A52928"/>
    <w:rsid w:val="234A77AC"/>
    <w:rsid w:val="248A0A7D"/>
    <w:rsid w:val="252218B8"/>
    <w:rsid w:val="25EA35B4"/>
    <w:rsid w:val="26D364C3"/>
    <w:rsid w:val="2A3B0EDD"/>
    <w:rsid w:val="2AE8528D"/>
    <w:rsid w:val="2B22652B"/>
    <w:rsid w:val="2B5B3134"/>
    <w:rsid w:val="2C8F0B18"/>
    <w:rsid w:val="2E1508E6"/>
    <w:rsid w:val="2F6F14C5"/>
    <w:rsid w:val="303A0730"/>
    <w:rsid w:val="316424EB"/>
    <w:rsid w:val="31917CE0"/>
    <w:rsid w:val="32DC7485"/>
    <w:rsid w:val="32E6057D"/>
    <w:rsid w:val="33194A17"/>
    <w:rsid w:val="363870C8"/>
    <w:rsid w:val="36C20B95"/>
    <w:rsid w:val="37FC2926"/>
    <w:rsid w:val="38C61B45"/>
    <w:rsid w:val="39124E76"/>
    <w:rsid w:val="3BA167D1"/>
    <w:rsid w:val="3D271595"/>
    <w:rsid w:val="3E7A5468"/>
    <w:rsid w:val="3F217330"/>
    <w:rsid w:val="40A908BA"/>
    <w:rsid w:val="40C93291"/>
    <w:rsid w:val="42FC1A8F"/>
    <w:rsid w:val="45654C8F"/>
    <w:rsid w:val="466914D7"/>
    <w:rsid w:val="468F3AD1"/>
    <w:rsid w:val="47BF4346"/>
    <w:rsid w:val="4AB3020D"/>
    <w:rsid w:val="4C881A89"/>
    <w:rsid w:val="4D685148"/>
    <w:rsid w:val="509C492D"/>
    <w:rsid w:val="52E31963"/>
    <w:rsid w:val="5371402C"/>
    <w:rsid w:val="5AB2744D"/>
    <w:rsid w:val="5C1967A5"/>
    <w:rsid w:val="5C1C2E1C"/>
    <w:rsid w:val="5DFD28D7"/>
    <w:rsid w:val="5E583AEB"/>
    <w:rsid w:val="5EC6574C"/>
    <w:rsid w:val="5FF8040E"/>
    <w:rsid w:val="63772297"/>
    <w:rsid w:val="63EE34BC"/>
    <w:rsid w:val="66384838"/>
    <w:rsid w:val="68A43AD7"/>
    <w:rsid w:val="6C1A549F"/>
    <w:rsid w:val="6F9834FA"/>
    <w:rsid w:val="7066285B"/>
    <w:rsid w:val="70BA2651"/>
    <w:rsid w:val="72677E12"/>
    <w:rsid w:val="72DF2A4E"/>
    <w:rsid w:val="733A21E7"/>
    <w:rsid w:val="75106CE6"/>
    <w:rsid w:val="753507D9"/>
    <w:rsid w:val="75822D8C"/>
    <w:rsid w:val="75AA195E"/>
    <w:rsid w:val="764B251F"/>
    <w:rsid w:val="7A8770A4"/>
    <w:rsid w:val="7BA30B19"/>
    <w:rsid w:val="7C0E5F18"/>
    <w:rsid w:val="7C9557AD"/>
    <w:rsid w:val="7DAD7713"/>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9">
    <w:name w:val="标题2"/>
    <w:basedOn w:val="1"/>
    <w:next w:val="1"/>
    <w:qFormat/>
    <w:uiPriority w:val="0"/>
    <w:pPr>
      <w:ind w:firstLine="0" w:firstLineChars="0"/>
      <w:outlineLvl w:val="1"/>
    </w:pPr>
    <w:rPr>
      <w:b/>
    </w:rPr>
  </w:style>
  <w:style w:type="paragraph" w:customStyle="1" w:styleId="40">
    <w:name w:val="标题3（文件格式）"/>
    <w:basedOn w:val="1"/>
    <w:next w:val="1"/>
    <w:qFormat/>
    <w:uiPriority w:val="0"/>
    <w:pPr>
      <w:spacing w:line="480" w:lineRule="exact"/>
      <w:ind w:firstLine="0" w:firstLineChars="0"/>
      <w:outlineLvl w:val="2"/>
    </w:pPr>
    <w:rPr>
      <w:rFonts w:hAnsi="宋体"/>
      <w:b/>
      <w:color w:val="000000"/>
      <w:sz w:val="30"/>
      <w:szCs w:val="44"/>
    </w:rPr>
  </w:style>
  <w:style w:type="character" w:customStyle="1" w:styleId="41">
    <w:name w:val="NormalCharacter"/>
    <w:semiHidden/>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6947</Words>
  <Characters>7177</Characters>
  <Lines>46</Lines>
  <Paragraphs>13</Paragraphs>
  <TotalTime>16</TotalTime>
  <ScaleCrop>false</ScaleCrop>
  <LinksUpToDate>false</LinksUpToDate>
  <CharactersWithSpaces>8479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2026-03-27T07:40:42Z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AD069054D5A34617BBCE60BE3985D917_13</vt:lpwstr>
  </property>
</Properties>
</file>