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80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color w:val="auto"/>
          <w:sz w:val="30"/>
          <w:szCs w:val="30"/>
        </w:rPr>
      </w:pPr>
      <w:bookmarkStart w:id="0" w:name="_Toc153444873"/>
      <w:bookmarkStart w:id="1" w:name="_Toc89760756"/>
      <w:bookmarkStart w:id="2" w:name="_Toc3395201"/>
      <w:r>
        <w:rPr>
          <w:rFonts w:hint="eastAsia"/>
          <w:b/>
          <w:bCs/>
          <w:color w:val="auto"/>
          <w:sz w:val="30"/>
          <w:szCs w:val="30"/>
          <w:lang w:val="en-US" w:eastAsia="zh-CN"/>
        </w:rPr>
        <w:t>广西大德项目管理有限公司关于</w:t>
      </w:r>
      <w:r>
        <w:rPr>
          <w:rFonts w:hint="eastAsia" w:ascii="宋体" w:hAnsi="宋体" w:eastAsia="宋体" w:cs="宋体"/>
          <w:b/>
          <w:bCs/>
          <w:color w:val="auto"/>
          <w:sz w:val="30"/>
          <w:szCs w:val="30"/>
          <w:lang w:val="en-US" w:eastAsia="zh-CN"/>
        </w:rPr>
        <w:t>柳州职业技术大学2026年学校电梯日常维保服务采购（GXDDC20251023-FS）</w:t>
      </w:r>
      <w:r>
        <w:rPr>
          <w:rFonts w:hint="eastAsia" w:ascii="宋体" w:hAnsi="宋体" w:eastAsia="宋体" w:cs="宋体"/>
          <w:b/>
          <w:bCs/>
          <w:color w:val="auto"/>
          <w:sz w:val="30"/>
          <w:szCs w:val="30"/>
        </w:rPr>
        <w:t>竞争性磋商公告</w:t>
      </w:r>
      <w:bookmarkEnd w:id="0"/>
      <w:bookmarkEnd w:id="1"/>
      <w:bookmarkEnd w:id="2"/>
    </w:p>
    <w:p w14:paraId="6DB5890A">
      <w:pPr>
        <w:pBdr>
          <w:top w:val="single" w:color="auto" w:sz="4" w:space="1"/>
          <w:left w:val="single" w:color="auto" w:sz="4" w:space="4"/>
          <w:bottom w:val="single" w:color="auto" w:sz="4" w:space="1"/>
          <w:right w:val="single" w:color="auto" w:sz="4" w:space="4"/>
        </w:pBdr>
        <w:spacing w:line="42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项目概况</w:t>
      </w:r>
    </w:p>
    <w:p w14:paraId="6DA34CEF">
      <w:pPr>
        <w:pBdr>
          <w:top w:val="single" w:color="auto" w:sz="4" w:space="1"/>
          <w:left w:val="single" w:color="auto" w:sz="4" w:space="4"/>
          <w:bottom w:val="single" w:color="auto" w:sz="4" w:space="1"/>
          <w:right w:val="single" w:color="auto" w:sz="4" w:space="4"/>
        </w:pBd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柳州职业技术大学2026年学校电梯日常维保服务采购的潜在供应商应在</w:t>
      </w:r>
      <w:r>
        <w:rPr>
          <w:rFonts w:hint="eastAsia" w:ascii="宋体" w:hAnsi="宋体" w:eastAsia="宋体" w:cs="宋体"/>
          <w:color w:val="auto"/>
        </w:rPr>
        <w:t>柳州市潭中东路17号华信国际B座910（广西大德项目管理有限公司）现场</w:t>
      </w:r>
      <w:r>
        <w:rPr>
          <w:rFonts w:hint="eastAsia" w:ascii="宋体" w:hAnsi="宋体" w:eastAsia="宋体" w:cs="宋体"/>
          <w:color w:val="auto"/>
          <w:szCs w:val="21"/>
        </w:rPr>
        <w:t>获取采购文件，并于2025年12月30日0</w:t>
      </w:r>
      <w:r>
        <w:rPr>
          <w:rFonts w:hint="eastAsia" w:ascii="宋体" w:hAnsi="宋体" w:eastAsia="宋体" w:cs="宋体"/>
          <w:bCs/>
          <w:color w:val="auto"/>
        </w:rPr>
        <w:t>9时00分</w:t>
      </w:r>
      <w:r>
        <w:rPr>
          <w:rFonts w:hint="eastAsia" w:ascii="宋体" w:hAnsi="宋体" w:eastAsia="宋体" w:cs="宋体"/>
          <w:bCs/>
          <w:color w:val="auto"/>
          <w:szCs w:val="21"/>
        </w:rPr>
        <w:t>（北京时间）前提交响应文件</w:t>
      </w:r>
      <w:r>
        <w:rPr>
          <w:rFonts w:hint="eastAsia" w:ascii="宋体" w:hAnsi="宋体" w:eastAsia="宋体" w:cs="宋体"/>
          <w:color w:val="auto"/>
          <w:szCs w:val="21"/>
        </w:rPr>
        <w:t>。</w:t>
      </w:r>
      <w:bookmarkStart w:id="64" w:name="_GoBack"/>
      <w:bookmarkEnd w:id="64"/>
    </w:p>
    <w:p w14:paraId="2144E78B">
      <w:pPr>
        <w:keepNext/>
        <w:keepLines/>
        <w:spacing w:line="420" w:lineRule="exact"/>
        <w:ind w:firstLine="422"/>
        <w:outlineLvl w:val="1"/>
        <w:rPr>
          <w:rFonts w:hint="eastAsia" w:ascii="宋体" w:hAnsi="宋体" w:eastAsia="宋体" w:cs="宋体"/>
          <w:b/>
          <w:color w:val="auto"/>
          <w:szCs w:val="21"/>
        </w:rPr>
      </w:pPr>
      <w:bookmarkStart w:id="3" w:name="_Toc35393629"/>
      <w:bookmarkStart w:id="4" w:name="_Toc89760757"/>
      <w:bookmarkStart w:id="5" w:name="_Toc118483106"/>
      <w:bookmarkStart w:id="6" w:name="_Toc28359012"/>
      <w:bookmarkStart w:id="7" w:name="_Toc44405609"/>
      <w:bookmarkStart w:id="8" w:name="_Toc153444874"/>
      <w:bookmarkStart w:id="9" w:name="_Toc28359089"/>
      <w:bookmarkStart w:id="10" w:name="_Toc55053339"/>
      <w:bookmarkStart w:id="11" w:name="_Toc35393798"/>
      <w:r>
        <w:rPr>
          <w:rFonts w:hint="eastAsia" w:ascii="宋体" w:hAnsi="宋体" w:eastAsia="宋体" w:cs="宋体"/>
          <w:b/>
          <w:color w:val="auto"/>
          <w:szCs w:val="21"/>
        </w:rPr>
        <w:t>一、项目基本情况</w:t>
      </w:r>
      <w:bookmarkEnd w:id="3"/>
      <w:bookmarkEnd w:id="4"/>
      <w:bookmarkEnd w:id="5"/>
      <w:bookmarkEnd w:id="6"/>
      <w:bookmarkEnd w:id="7"/>
      <w:bookmarkEnd w:id="8"/>
      <w:bookmarkEnd w:id="9"/>
      <w:bookmarkEnd w:id="10"/>
      <w:bookmarkEnd w:id="11"/>
    </w:p>
    <w:p w14:paraId="1AB79E56">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项目编号：GXDDC20251023-FS</w:t>
      </w:r>
    </w:p>
    <w:p w14:paraId="20ECF549">
      <w:pPr>
        <w:tabs>
          <w:tab w:val="left" w:pos="7350"/>
        </w:tabs>
        <w:spacing w:line="42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项目名称：柳州职业技术大学2026年学校电梯日常维保服务采购</w:t>
      </w:r>
    </w:p>
    <w:p w14:paraId="05114E7D">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采购方式：竞争性磋商</w:t>
      </w:r>
    </w:p>
    <w:p w14:paraId="5958DFDE">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预算总金额（元）：118000</w:t>
      </w:r>
    </w:p>
    <w:p w14:paraId="48E4F08D">
      <w:pPr>
        <w:spacing w:line="42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采购需求：</w:t>
      </w:r>
    </w:p>
    <w:p w14:paraId="6B7436FC">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标项名称：柳州职业技术大学2026年学校电梯日常维保服务采购</w:t>
      </w:r>
    </w:p>
    <w:p w14:paraId="1B7AE57E">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数量：1项</w:t>
      </w:r>
    </w:p>
    <w:p w14:paraId="71DF5123">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预算金额（元）：118000</w:t>
      </w:r>
    </w:p>
    <w:p w14:paraId="05A83DAA">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简要规格描述或项目基本概况介绍、用途：拟采购2026年学校电梯日常维保服务一项，如需进一步了解详细内容，详见竞争性磋商文件。</w:t>
      </w:r>
    </w:p>
    <w:p w14:paraId="6FC49959">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最高限价（如有）：118000</w:t>
      </w:r>
    </w:p>
    <w:p w14:paraId="4FF3F2EA">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合同履约期限：自合同签订生效之日起1年（约2026年1月5日-2027年1月4日）。</w:t>
      </w:r>
    </w:p>
    <w:p w14:paraId="24D77A3C">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本标项不接受联合体投标</w:t>
      </w:r>
    </w:p>
    <w:p w14:paraId="6AA78D7E">
      <w:pPr>
        <w:spacing w:after="156" w:afterLines="50"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备注：/</w:t>
      </w:r>
    </w:p>
    <w:p w14:paraId="0EEDB294">
      <w:pPr>
        <w:keepNext/>
        <w:keepLines/>
        <w:spacing w:line="420" w:lineRule="exact"/>
        <w:ind w:firstLine="422"/>
        <w:outlineLvl w:val="1"/>
        <w:rPr>
          <w:rFonts w:hint="eastAsia" w:ascii="宋体" w:hAnsi="宋体" w:eastAsia="宋体" w:cs="宋体"/>
          <w:b/>
          <w:color w:val="auto"/>
          <w:szCs w:val="21"/>
        </w:rPr>
      </w:pPr>
      <w:bookmarkStart w:id="12" w:name="_Toc28359013"/>
      <w:bookmarkStart w:id="13" w:name="_Toc28359090"/>
      <w:bookmarkStart w:id="14" w:name="_Toc44405610"/>
      <w:bookmarkStart w:id="15" w:name="_Toc35393799"/>
      <w:bookmarkStart w:id="16" w:name="_Toc35393630"/>
      <w:bookmarkStart w:id="17" w:name="_Toc55053341"/>
      <w:bookmarkStart w:id="18" w:name="_Toc153444875"/>
      <w:bookmarkStart w:id="19" w:name="_Toc118483107"/>
      <w:bookmarkStart w:id="20" w:name="_Toc89760758"/>
      <w:r>
        <w:rPr>
          <w:rFonts w:hint="eastAsia" w:ascii="宋体" w:hAnsi="宋体" w:eastAsia="宋体" w:cs="宋体"/>
          <w:b/>
          <w:color w:val="auto"/>
          <w:szCs w:val="21"/>
        </w:rPr>
        <w:t>二、</w:t>
      </w:r>
      <w:bookmarkEnd w:id="12"/>
      <w:bookmarkEnd w:id="13"/>
      <w:bookmarkEnd w:id="14"/>
      <w:bookmarkEnd w:id="15"/>
      <w:bookmarkEnd w:id="16"/>
      <w:bookmarkEnd w:id="17"/>
      <w:r>
        <w:rPr>
          <w:rFonts w:hint="eastAsia" w:ascii="宋体" w:hAnsi="宋体" w:eastAsia="宋体" w:cs="宋体"/>
          <w:b/>
          <w:color w:val="auto"/>
          <w:szCs w:val="21"/>
        </w:rPr>
        <w:t>申请人的资格要求：</w:t>
      </w:r>
      <w:bookmarkEnd w:id="18"/>
      <w:bookmarkEnd w:id="19"/>
      <w:bookmarkEnd w:id="20"/>
    </w:p>
    <w:p w14:paraId="1352E6C9">
      <w:pPr>
        <w:spacing w:line="360" w:lineRule="auto"/>
        <w:ind w:firstLine="420"/>
        <w:rPr>
          <w:rFonts w:hint="eastAsia" w:ascii="宋体" w:hAnsi="宋体" w:eastAsia="宋体" w:cs="宋体"/>
          <w:color w:val="auto"/>
        </w:rPr>
      </w:pPr>
      <w:bookmarkStart w:id="21" w:name="_Toc35393631"/>
      <w:bookmarkStart w:id="22" w:name="_Toc55053342"/>
      <w:bookmarkStart w:id="23" w:name="_Toc44405611"/>
      <w:bookmarkStart w:id="24" w:name="_Toc89760759"/>
      <w:bookmarkStart w:id="25" w:name="_Toc35393800"/>
      <w:bookmarkStart w:id="26" w:name="_Toc153444876"/>
      <w:r>
        <w:rPr>
          <w:rFonts w:hint="eastAsia" w:ascii="宋体" w:hAnsi="宋体" w:eastAsia="宋体" w:cs="宋体"/>
          <w:color w:val="auto"/>
        </w:rPr>
        <w:t>1.具有独立承担民事责任的能力。</w:t>
      </w:r>
    </w:p>
    <w:p w14:paraId="1C3963F2">
      <w:pPr>
        <w:spacing w:line="360" w:lineRule="auto"/>
        <w:ind w:firstLine="420"/>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4AA20ADB">
      <w:pPr>
        <w:spacing w:line="360" w:lineRule="auto"/>
        <w:ind w:firstLine="420"/>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25D05685">
      <w:pPr>
        <w:spacing w:line="360" w:lineRule="auto"/>
        <w:ind w:firstLine="420"/>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627D9AE3">
      <w:pPr>
        <w:spacing w:line="360" w:lineRule="auto"/>
        <w:ind w:firstLine="420"/>
        <w:rPr>
          <w:rFonts w:hint="eastAsia" w:ascii="宋体" w:hAnsi="宋体" w:eastAsia="宋体" w:cs="宋体"/>
          <w:color w:val="auto"/>
        </w:rPr>
      </w:pPr>
      <w:r>
        <w:rPr>
          <w:rFonts w:hint="eastAsia" w:ascii="宋体" w:hAnsi="宋体" w:eastAsia="宋体" w:cs="宋体"/>
          <w:color w:val="auto"/>
        </w:rPr>
        <w:t>5.参加采购活动前三年内，在经营活动中没有重大违法记录。</w:t>
      </w:r>
    </w:p>
    <w:p w14:paraId="2C7132CA">
      <w:pPr>
        <w:spacing w:line="360" w:lineRule="auto"/>
        <w:ind w:firstLine="420"/>
        <w:rPr>
          <w:rFonts w:hint="eastAsia" w:ascii="宋体" w:hAnsi="宋体" w:eastAsia="宋体" w:cs="宋体"/>
          <w:color w:val="auto"/>
        </w:rPr>
      </w:pPr>
      <w:r>
        <w:rPr>
          <w:rFonts w:hint="eastAsia" w:ascii="宋体" w:hAnsi="宋体" w:eastAsia="宋体" w:cs="宋体"/>
          <w:color w:val="auto"/>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3AD7811E">
      <w:pPr>
        <w:spacing w:line="360" w:lineRule="auto"/>
        <w:ind w:firstLine="420"/>
        <w:rPr>
          <w:rFonts w:hint="eastAsia" w:ascii="宋体" w:hAnsi="宋体" w:eastAsia="宋体" w:cs="宋体"/>
          <w:color w:val="auto"/>
        </w:rPr>
      </w:pPr>
      <w:r>
        <w:rPr>
          <w:rFonts w:hint="eastAsia" w:ascii="宋体" w:hAnsi="宋体" w:eastAsia="宋体" w:cs="宋体"/>
          <w:color w:val="auto"/>
        </w:rPr>
        <w:t xml:space="preserve">7.对在“信用中国”网站(www.creditchina.gov.cn)、中国政府采购网(www.ccgp.gov.cn)被列入失信被执行人、重大税收违法失信主体、政府采购严重违法失信行为记录名单的供应商，不得参与采购活动。 </w:t>
      </w:r>
    </w:p>
    <w:p w14:paraId="70659453">
      <w:pPr>
        <w:spacing w:line="440" w:lineRule="exact"/>
        <w:ind w:firstLine="420"/>
        <w:rPr>
          <w:rFonts w:hint="eastAsia" w:ascii="宋体" w:hAnsi="宋体" w:eastAsia="宋体" w:cs="宋体"/>
          <w:color w:val="auto"/>
        </w:rPr>
      </w:pPr>
      <w:r>
        <w:rPr>
          <w:rFonts w:hint="eastAsia" w:ascii="宋体" w:hAnsi="宋体" w:eastAsia="宋体" w:cs="宋体"/>
          <w:color w:val="auto"/>
        </w:rPr>
        <w:t>8.本项目的特定资格要求：</w:t>
      </w:r>
      <w:r>
        <w:rPr>
          <w:rFonts w:hint="eastAsia" w:ascii="宋体" w:hAnsi="宋体" w:eastAsia="宋体" w:cs="宋体"/>
          <w:color w:val="auto"/>
          <w:szCs w:val="21"/>
          <w:lang w:val="zh-CN"/>
        </w:rPr>
        <w:t>供应商须具有有效的《中华人民共和国特种设备生产许可证》[许可范围包含：曳引驱动乘客电梯（含消防员电梯）B级（含）以上、曳引驱动载货电梯、自动扶梯与自动人行道]</w:t>
      </w:r>
      <w:r>
        <w:rPr>
          <w:rFonts w:hint="eastAsia" w:ascii="宋体" w:hAnsi="宋体" w:eastAsia="宋体" w:cs="宋体"/>
          <w:color w:val="auto"/>
        </w:rPr>
        <w:t>。</w:t>
      </w:r>
    </w:p>
    <w:p w14:paraId="66E90787">
      <w:pPr>
        <w:keepNext/>
        <w:keepLines/>
        <w:spacing w:line="440" w:lineRule="exact"/>
        <w:ind w:firstLine="422"/>
        <w:outlineLvl w:val="1"/>
        <w:rPr>
          <w:rFonts w:hint="eastAsia" w:ascii="宋体" w:hAnsi="宋体" w:eastAsia="宋体" w:cs="宋体"/>
          <w:b/>
          <w:color w:val="auto"/>
          <w:szCs w:val="21"/>
        </w:rPr>
      </w:pPr>
      <w:r>
        <w:rPr>
          <w:rFonts w:hint="eastAsia" w:ascii="宋体" w:hAnsi="宋体" w:eastAsia="宋体" w:cs="宋体"/>
          <w:b/>
          <w:color w:val="auto"/>
          <w:szCs w:val="21"/>
        </w:rPr>
        <w:t>三、获取采购文件</w:t>
      </w:r>
      <w:bookmarkEnd w:id="21"/>
      <w:bookmarkEnd w:id="22"/>
      <w:bookmarkEnd w:id="23"/>
      <w:bookmarkEnd w:id="24"/>
      <w:bookmarkEnd w:id="25"/>
      <w:bookmarkEnd w:id="26"/>
    </w:p>
    <w:p w14:paraId="31D59F60">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宋体" w:hAnsi="宋体" w:eastAsia="宋体" w:cs="宋体"/>
          <w:color w:val="auto"/>
        </w:rPr>
        <w:t>自本公告发布之时起至</w:t>
      </w:r>
      <w:r>
        <w:rPr>
          <w:rFonts w:hint="eastAsia" w:ascii="宋体" w:hAnsi="宋体" w:eastAsia="宋体" w:cs="宋体"/>
          <w:color w:val="auto"/>
          <w:szCs w:val="21"/>
        </w:rPr>
        <w:t>2025年12月26日</w:t>
      </w:r>
      <w:r>
        <w:rPr>
          <w:rFonts w:hint="eastAsia" w:ascii="宋体" w:hAnsi="宋体" w:eastAsia="宋体" w:cs="宋体"/>
          <w:color w:val="auto"/>
        </w:rPr>
        <w:t>止的正常工作时间，正常工作时间是指每天08时00分到12时00分，15时00分到17时00分（北京时间，双休日和法定节假日不办理业务）。</w:t>
      </w:r>
    </w:p>
    <w:p w14:paraId="7D9CD9A1">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宋体" w:hAnsi="宋体" w:eastAsia="宋体" w:cs="宋体"/>
          <w:color w:val="auto"/>
        </w:rPr>
        <w:t>柳州市潭中东路17号华信国际B座910（广西大德项目管理有限公司）。</w:t>
      </w:r>
    </w:p>
    <w:p w14:paraId="2BDB14CA">
      <w:pPr>
        <w:wordWrap w:val="0"/>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方式：</w:t>
      </w:r>
      <w:r>
        <w:rPr>
          <w:rFonts w:hint="eastAsia" w:ascii="宋体" w:hAnsi="宋体" w:eastAsia="宋体" w:cs="宋体"/>
          <w:b/>
          <w:color w:val="auto"/>
          <w:szCs w:val="21"/>
        </w:rPr>
        <w:t xml:space="preserve">现场获取，潜在供应商在获取竞争性磋商文件时，须提交有效的主体资格证明（如营业执照、事业单位法人证书、执业许可证、个体工商户营业执照、自然人身份证等）复印件及经办人有效的身份证正反面复印件各一份。未获取竞争性磋商文件的供应商不具有竞标资格。已获取竞争性磋商文件的供应商不等于符合本项目的供应商资格。 </w:t>
      </w:r>
    </w:p>
    <w:p w14:paraId="6DA9033A">
      <w:pPr>
        <w:spacing w:line="420" w:lineRule="exact"/>
        <w:ind w:firstLine="420"/>
        <w:rPr>
          <w:rFonts w:hint="eastAsia" w:ascii="宋体" w:hAnsi="宋体" w:eastAsia="宋体" w:cs="宋体"/>
          <w:color w:val="auto"/>
          <w:szCs w:val="21"/>
        </w:rPr>
      </w:pPr>
      <w:r>
        <w:rPr>
          <w:rFonts w:hint="eastAsia" w:ascii="宋体" w:hAnsi="宋体" w:eastAsia="宋体" w:cs="宋体"/>
          <w:color w:val="auto"/>
          <w:szCs w:val="21"/>
        </w:rPr>
        <w:t>售价（元）：</w:t>
      </w:r>
      <w:r>
        <w:rPr>
          <w:rFonts w:hint="eastAsia" w:ascii="宋体" w:hAnsi="宋体" w:eastAsia="宋体" w:cs="宋体"/>
          <w:color w:val="auto"/>
        </w:rPr>
        <w:t>竞争性磋商文件售价每本300元，不办理邮寄，售后不退。</w:t>
      </w:r>
    </w:p>
    <w:p w14:paraId="0749742E">
      <w:pPr>
        <w:spacing w:line="420" w:lineRule="exact"/>
        <w:ind w:firstLine="422"/>
        <w:rPr>
          <w:rFonts w:hint="eastAsia" w:ascii="宋体" w:hAnsi="宋体" w:eastAsia="宋体" w:cs="宋体"/>
          <w:b/>
          <w:bCs/>
          <w:color w:val="auto"/>
          <w:szCs w:val="21"/>
        </w:rPr>
      </w:pPr>
      <w:bookmarkStart w:id="27" w:name="_Toc35393801"/>
      <w:bookmarkStart w:id="28" w:name="_Toc55053343"/>
      <w:bookmarkStart w:id="29" w:name="_Toc44405612"/>
      <w:bookmarkStart w:id="30" w:name="_Toc35393632"/>
      <w:bookmarkStart w:id="31" w:name="_Toc28359015"/>
      <w:bookmarkStart w:id="32" w:name="_Toc28359092"/>
      <w:r>
        <w:rPr>
          <w:rFonts w:hint="eastAsia" w:ascii="宋体" w:hAnsi="宋体" w:eastAsia="宋体" w:cs="宋体"/>
          <w:b/>
          <w:bCs/>
          <w:color w:val="auto"/>
          <w:szCs w:val="21"/>
        </w:rPr>
        <w:t>四、首次响应文件提交</w:t>
      </w:r>
      <w:bookmarkEnd w:id="27"/>
      <w:bookmarkEnd w:id="28"/>
      <w:bookmarkEnd w:id="29"/>
      <w:bookmarkEnd w:id="30"/>
      <w:bookmarkEnd w:id="31"/>
      <w:bookmarkEnd w:id="32"/>
    </w:p>
    <w:p w14:paraId="5073D872">
      <w:pPr>
        <w:spacing w:line="410" w:lineRule="exact"/>
        <w:ind w:firstLine="420"/>
        <w:rPr>
          <w:rFonts w:hint="eastAsia" w:ascii="宋体" w:hAnsi="宋体" w:eastAsia="宋体" w:cs="宋体"/>
          <w:bCs/>
          <w:color w:val="auto"/>
        </w:rPr>
      </w:pPr>
      <w:bookmarkStart w:id="33" w:name="_Toc44229882"/>
      <w:bookmarkStart w:id="34" w:name="_Toc118483109"/>
      <w:bookmarkStart w:id="35" w:name="_Toc55053344"/>
      <w:bookmarkStart w:id="36" w:name="_Toc153444877"/>
      <w:bookmarkStart w:id="37" w:name="_Toc44405623"/>
      <w:bookmarkStart w:id="38" w:name="_Toc89760760"/>
      <w:bookmarkStart w:id="39" w:name="_Toc44405614"/>
      <w:bookmarkStart w:id="40" w:name="_Toc28359017"/>
      <w:bookmarkStart w:id="41" w:name="_Toc28359094"/>
      <w:bookmarkStart w:id="42" w:name="_Toc35393803"/>
      <w:bookmarkStart w:id="43" w:name="_Toc35393634"/>
      <w:r>
        <w:rPr>
          <w:rFonts w:hint="eastAsia" w:ascii="宋体" w:hAnsi="宋体" w:eastAsia="宋体" w:cs="宋体"/>
          <w:bCs/>
          <w:color w:val="auto"/>
        </w:rPr>
        <w:t>起止时间：</w:t>
      </w:r>
      <w:r>
        <w:rPr>
          <w:rFonts w:hint="eastAsia" w:ascii="宋体" w:hAnsi="宋体" w:eastAsia="宋体" w:cs="宋体"/>
          <w:color w:val="auto"/>
          <w:szCs w:val="21"/>
        </w:rPr>
        <w:t>2025年12月30日0</w:t>
      </w:r>
      <w:r>
        <w:rPr>
          <w:rFonts w:hint="eastAsia" w:ascii="宋体" w:hAnsi="宋体" w:eastAsia="宋体" w:cs="宋体"/>
          <w:bCs/>
          <w:color w:val="auto"/>
        </w:rPr>
        <w:t>8时30分至09时00分（北京时间）</w:t>
      </w:r>
    </w:p>
    <w:p w14:paraId="7879BA1D">
      <w:pPr>
        <w:snapToGrid w:val="0"/>
        <w:spacing w:line="400" w:lineRule="exact"/>
        <w:ind w:firstLine="420"/>
        <w:rPr>
          <w:rFonts w:hint="eastAsia" w:ascii="宋体" w:hAnsi="宋体" w:eastAsia="宋体" w:cs="宋体"/>
          <w:color w:val="auto"/>
        </w:rPr>
      </w:pPr>
      <w:r>
        <w:rPr>
          <w:rFonts w:hint="eastAsia" w:ascii="宋体" w:hAnsi="宋体" w:eastAsia="宋体" w:cs="宋体"/>
          <w:color w:val="auto"/>
          <w:szCs w:val="21"/>
        </w:rPr>
        <w:t>截止时间：2025年12月30日09时00分（北京时间）</w:t>
      </w:r>
    </w:p>
    <w:p w14:paraId="5B4FD667">
      <w:pPr>
        <w:spacing w:line="420" w:lineRule="exact"/>
        <w:ind w:firstLine="420"/>
        <w:rPr>
          <w:rFonts w:hint="eastAsia" w:ascii="宋体" w:hAnsi="宋体" w:eastAsia="宋体" w:cs="宋体"/>
          <w:color w:val="auto"/>
        </w:rPr>
      </w:pPr>
      <w:r>
        <w:rPr>
          <w:rFonts w:hint="eastAsia" w:ascii="宋体" w:hAnsi="宋体" w:eastAsia="宋体" w:cs="宋体"/>
          <w:color w:val="auto"/>
        </w:rPr>
        <w:t>地点：柳州市潭中东路17号华信国际B座910（广西大德项目管理有限公司）</w:t>
      </w:r>
    </w:p>
    <w:p w14:paraId="24A5F8D1">
      <w:pPr>
        <w:spacing w:line="420" w:lineRule="exact"/>
        <w:ind w:firstLine="420"/>
        <w:rPr>
          <w:rFonts w:hint="eastAsia" w:ascii="宋体" w:hAnsi="宋体" w:eastAsia="宋体" w:cs="宋体"/>
          <w:bCs/>
          <w:color w:val="auto"/>
        </w:rPr>
      </w:pPr>
      <w:r>
        <w:rPr>
          <w:rFonts w:hint="eastAsia" w:ascii="宋体" w:hAnsi="宋体" w:eastAsia="宋体" w:cs="宋体"/>
          <w:bCs/>
          <w:color w:val="auto"/>
        </w:rPr>
        <w:t>注：供应商应当在首次响应文件提交截止时间前，将响应文件密封送达首次响应文件提交地点。在首次响应文件提交截止时间后送达</w:t>
      </w:r>
      <w:r>
        <w:rPr>
          <w:rFonts w:hint="eastAsia" w:ascii="宋体" w:hAnsi="宋体" w:eastAsia="宋体" w:cs="宋体"/>
          <w:color w:val="auto"/>
          <w:kern w:val="0"/>
          <w:szCs w:val="21"/>
        </w:rPr>
        <w:t>或未按照竞争性磋商文件要求提交、密封</w:t>
      </w:r>
      <w:r>
        <w:rPr>
          <w:rFonts w:hint="eastAsia" w:ascii="宋体" w:hAnsi="宋体" w:eastAsia="宋体" w:cs="宋体"/>
          <w:bCs/>
          <w:color w:val="auto"/>
        </w:rPr>
        <w:t>的响应文件为无效文件，采购代理机构应当拒收。</w:t>
      </w:r>
    </w:p>
    <w:p w14:paraId="046B9A79">
      <w:pPr>
        <w:spacing w:line="420" w:lineRule="exact"/>
        <w:ind w:firstLine="422"/>
        <w:rPr>
          <w:rFonts w:hint="eastAsia" w:ascii="宋体" w:hAnsi="宋体" w:eastAsia="宋体" w:cs="宋体"/>
          <w:b/>
          <w:bCs/>
          <w:color w:val="auto"/>
        </w:rPr>
      </w:pPr>
      <w:r>
        <w:rPr>
          <w:rFonts w:hint="eastAsia" w:ascii="宋体" w:hAnsi="宋体" w:eastAsia="宋体" w:cs="宋体"/>
          <w:b/>
          <w:color w:val="auto"/>
        </w:rPr>
        <w:t>供应商法定代表人或委托代理人必须出示本人</w:t>
      </w:r>
      <w:r>
        <w:rPr>
          <w:rFonts w:hint="eastAsia" w:ascii="宋体" w:hAnsi="宋体" w:eastAsia="宋体" w:cs="宋体"/>
          <w:b/>
          <w:color w:val="auto"/>
          <w:szCs w:val="21"/>
        </w:rPr>
        <w:t>有效证件原件[有效证件可以是身份证（含临时身份证明）、机动车驾驶证、社会保障卡或护照的其中一项]</w:t>
      </w:r>
      <w:r>
        <w:rPr>
          <w:rFonts w:hint="eastAsia" w:ascii="宋体" w:hAnsi="宋体" w:eastAsia="宋体" w:cs="宋体"/>
          <w:b/>
          <w:color w:val="auto"/>
        </w:rPr>
        <w:t>，经核对后递交响应文件，否则将拒收其响应文件。</w:t>
      </w:r>
    </w:p>
    <w:p w14:paraId="6693D395">
      <w:pPr>
        <w:keepNext/>
        <w:keepLines/>
        <w:spacing w:line="420" w:lineRule="exact"/>
        <w:ind w:firstLine="422"/>
        <w:outlineLvl w:val="1"/>
        <w:rPr>
          <w:rFonts w:hint="eastAsia" w:ascii="宋体" w:hAnsi="宋体" w:eastAsia="宋体" w:cs="宋体"/>
          <w:b/>
          <w:color w:val="auto"/>
          <w:szCs w:val="21"/>
        </w:rPr>
      </w:pPr>
      <w:r>
        <w:rPr>
          <w:rFonts w:hint="eastAsia" w:ascii="宋体" w:hAnsi="宋体" w:eastAsia="宋体" w:cs="宋体"/>
          <w:b/>
          <w:color w:val="auto"/>
          <w:szCs w:val="21"/>
        </w:rPr>
        <w:t>五、首次响应文件开启</w:t>
      </w:r>
      <w:bookmarkEnd w:id="33"/>
      <w:bookmarkEnd w:id="34"/>
      <w:bookmarkEnd w:id="35"/>
      <w:bookmarkEnd w:id="36"/>
      <w:bookmarkEnd w:id="37"/>
      <w:bookmarkEnd w:id="38"/>
    </w:p>
    <w:p w14:paraId="69A549AC">
      <w:pPr>
        <w:spacing w:line="420" w:lineRule="exact"/>
        <w:ind w:firstLine="420"/>
        <w:rPr>
          <w:rFonts w:hint="eastAsia" w:ascii="宋体" w:hAnsi="宋体" w:eastAsia="宋体" w:cs="宋体"/>
          <w:bCs/>
          <w:color w:val="auto"/>
          <w:szCs w:val="21"/>
        </w:rPr>
      </w:pPr>
      <w:r>
        <w:rPr>
          <w:rFonts w:hint="eastAsia" w:ascii="宋体" w:hAnsi="宋体" w:eastAsia="宋体" w:cs="宋体"/>
          <w:color w:val="auto"/>
          <w:szCs w:val="21"/>
        </w:rPr>
        <w:t>开启时间：2025年12月30日0</w:t>
      </w:r>
      <w:r>
        <w:rPr>
          <w:rFonts w:hint="eastAsia" w:ascii="宋体" w:hAnsi="宋体" w:eastAsia="宋体" w:cs="宋体"/>
          <w:bCs/>
          <w:color w:val="auto"/>
        </w:rPr>
        <w:t>9时00分（北京时间）</w:t>
      </w:r>
    </w:p>
    <w:p w14:paraId="0B3EA97A">
      <w:pPr>
        <w:spacing w:line="420" w:lineRule="exact"/>
        <w:ind w:firstLine="420"/>
        <w:rPr>
          <w:rFonts w:hint="eastAsia" w:ascii="宋体" w:hAnsi="宋体" w:eastAsia="宋体" w:cs="宋体"/>
          <w:bCs/>
          <w:color w:val="auto"/>
          <w:szCs w:val="21"/>
        </w:rPr>
      </w:pPr>
      <w:r>
        <w:rPr>
          <w:rFonts w:hint="eastAsia" w:ascii="宋体" w:hAnsi="宋体" w:eastAsia="宋体" w:cs="宋体"/>
          <w:color w:val="auto"/>
          <w:szCs w:val="21"/>
        </w:rPr>
        <w:t>地点：</w:t>
      </w:r>
      <w:r>
        <w:rPr>
          <w:rFonts w:hint="eastAsia" w:ascii="宋体" w:hAnsi="宋体" w:eastAsia="宋体" w:cs="宋体"/>
          <w:color w:val="auto"/>
        </w:rPr>
        <w:t>柳州市潭中东路17号华信国际B座910（广西大德项目管理有限公司）</w:t>
      </w:r>
    </w:p>
    <w:p w14:paraId="4BFF06B6">
      <w:pPr>
        <w:keepNext/>
        <w:keepLines/>
        <w:spacing w:line="420" w:lineRule="exact"/>
        <w:ind w:firstLine="422"/>
        <w:outlineLvl w:val="1"/>
        <w:rPr>
          <w:rFonts w:hint="eastAsia" w:ascii="宋体" w:hAnsi="宋体" w:eastAsia="宋体" w:cs="宋体"/>
          <w:b/>
          <w:color w:val="auto"/>
          <w:szCs w:val="21"/>
        </w:rPr>
      </w:pPr>
      <w:bookmarkStart w:id="44" w:name="_Toc118483110"/>
      <w:bookmarkStart w:id="45" w:name="_Toc89760761"/>
      <w:bookmarkStart w:id="46" w:name="_Toc55053345"/>
      <w:bookmarkStart w:id="47" w:name="_Toc153444878"/>
      <w:r>
        <w:rPr>
          <w:rFonts w:hint="eastAsia" w:ascii="宋体" w:hAnsi="宋体" w:eastAsia="宋体" w:cs="宋体"/>
          <w:b/>
          <w:color w:val="auto"/>
          <w:szCs w:val="21"/>
        </w:rPr>
        <w:t>六、公告期限</w:t>
      </w:r>
      <w:bookmarkEnd w:id="39"/>
      <w:bookmarkEnd w:id="40"/>
      <w:bookmarkEnd w:id="41"/>
      <w:bookmarkEnd w:id="42"/>
      <w:bookmarkEnd w:id="43"/>
      <w:bookmarkEnd w:id="44"/>
      <w:bookmarkEnd w:id="45"/>
      <w:bookmarkEnd w:id="46"/>
      <w:bookmarkEnd w:id="47"/>
    </w:p>
    <w:p w14:paraId="7FC908EC">
      <w:pPr>
        <w:spacing w:line="42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7CD071D1">
      <w:pPr>
        <w:keepNext/>
        <w:keepLines/>
        <w:spacing w:line="420" w:lineRule="exact"/>
        <w:ind w:firstLine="422"/>
        <w:outlineLvl w:val="1"/>
        <w:rPr>
          <w:rFonts w:hint="eastAsia" w:ascii="宋体" w:hAnsi="宋体" w:eastAsia="宋体" w:cs="宋体"/>
          <w:b/>
          <w:color w:val="auto"/>
          <w:szCs w:val="21"/>
        </w:rPr>
      </w:pPr>
      <w:bookmarkStart w:id="48" w:name="_Toc44405615"/>
      <w:bookmarkStart w:id="49" w:name="_Toc89760762"/>
      <w:bookmarkStart w:id="50" w:name="_Toc35393804"/>
      <w:bookmarkStart w:id="51" w:name="_Toc118483111"/>
      <w:bookmarkStart w:id="52" w:name="_Toc35393635"/>
      <w:bookmarkStart w:id="53" w:name="_Toc153444879"/>
      <w:bookmarkStart w:id="54" w:name="_Toc55053346"/>
      <w:r>
        <w:rPr>
          <w:rFonts w:hint="eastAsia" w:ascii="宋体" w:hAnsi="宋体" w:eastAsia="宋体" w:cs="宋体"/>
          <w:b/>
          <w:color w:val="auto"/>
          <w:szCs w:val="21"/>
        </w:rPr>
        <w:t>七、其他补充事宜</w:t>
      </w:r>
      <w:bookmarkEnd w:id="48"/>
      <w:bookmarkEnd w:id="49"/>
      <w:bookmarkEnd w:id="50"/>
      <w:bookmarkEnd w:id="51"/>
      <w:bookmarkEnd w:id="52"/>
      <w:bookmarkEnd w:id="53"/>
      <w:bookmarkEnd w:id="54"/>
    </w:p>
    <w:p w14:paraId="286A3560">
      <w:pPr>
        <w:spacing w:line="420" w:lineRule="exact"/>
        <w:ind w:firstLine="420"/>
        <w:rPr>
          <w:rFonts w:hint="eastAsia" w:ascii="宋体" w:hAnsi="宋体" w:eastAsia="宋体" w:cs="宋体"/>
          <w:color w:val="auto"/>
          <w:szCs w:val="21"/>
        </w:rPr>
      </w:pPr>
      <w:bookmarkStart w:id="55" w:name="_Toc55053347"/>
      <w:bookmarkStart w:id="56" w:name="_Toc28359018"/>
      <w:bookmarkStart w:id="57" w:name="_Toc28359095"/>
      <w:bookmarkStart w:id="58" w:name="_Toc35393805"/>
      <w:bookmarkStart w:id="59" w:name="_Toc35393636"/>
      <w:bookmarkStart w:id="60" w:name="_Toc44405616"/>
      <w:bookmarkStart w:id="61" w:name="_Toc89760763"/>
      <w:r>
        <w:rPr>
          <w:rFonts w:hint="eastAsia" w:ascii="宋体" w:hAnsi="宋体" w:eastAsia="宋体" w:cs="宋体"/>
          <w:bCs/>
          <w:color w:val="auto"/>
          <w:szCs w:val="21"/>
        </w:rPr>
        <w:t>1.</w:t>
      </w:r>
      <w:r>
        <w:rPr>
          <w:rFonts w:hint="eastAsia" w:ascii="宋体" w:hAnsi="宋体" w:eastAsia="宋体" w:cs="宋体"/>
          <w:color w:val="auto"/>
          <w:kern w:val="0"/>
          <w:szCs w:val="21"/>
        </w:rPr>
        <w:t>磋商保证金：</w:t>
      </w:r>
      <w:r>
        <w:rPr>
          <w:rFonts w:hint="eastAsia" w:ascii="宋体" w:hAnsi="宋体" w:eastAsia="宋体" w:cs="宋体"/>
          <w:color w:val="auto"/>
          <w:szCs w:val="21"/>
        </w:rPr>
        <w:t>人民币壹仟元整（¥1000.00）。</w:t>
      </w:r>
      <w:r>
        <w:rPr>
          <w:rFonts w:hint="eastAsia" w:ascii="宋体" w:hAnsi="宋体" w:eastAsia="宋体" w:cs="宋体"/>
          <w:color w:val="auto"/>
          <w:kern w:val="0"/>
          <w:szCs w:val="21"/>
        </w:rPr>
        <w:t>磋商保证金的交纳方式：</w:t>
      </w:r>
      <w:r>
        <w:rPr>
          <w:rFonts w:hint="eastAsia" w:ascii="宋体" w:hAnsi="宋体" w:eastAsia="宋体" w:cs="宋体"/>
          <w:color w:val="auto"/>
          <w:szCs w:val="21"/>
        </w:rPr>
        <w:t>银行转账、支票、汇票、本票或者金融机构、担保机构出具的保函、保险（含电子保函，下同）等，禁止采用现钞方式。</w:t>
      </w:r>
      <w:r>
        <w:rPr>
          <w:rFonts w:hint="eastAsia" w:ascii="宋体" w:hAnsi="宋体" w:eastAsia="宋体" w:cs="宋体"/>
          <w:color w:val="auto"/>
          <w:kern w:val="0"/>
          <w:szCs w:val="21"/>
        </w:rPr>
        <w:t>采用银行转账方式的，在首次响应文件提交截止时间前交至采购代理机构指定账户并且到账</w:t>
      </w:r>
      <w:r>
        <w:rPr>
          <w:rFonts w:hint="eastAsia" w:ascii="宋体" w:hAnsi="宋体" w:eastAsia="宋体" w:cs="宋体"/>
          <w:color w:val="auto"/>
          <w:szCs w:val="21"/>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int="eastAsia" w:ascii="宋体" w:hAnsi="宋体" w:eastAsia="宋体" w:cs="宋体"/>
          <w:color w:val="auto"/>
          <w:kern w:val="0"/>
        </w:rPr>
        <w:t>广西大德项目管理有限公司（柳州市潭中东路17号华信国际B座910）</w:t>
      </w:r>
      <w:r>
        <w:rPr>
          <w:rFonts w:hint="eastAsia" w:ascii="宋体" w:hAnsi="宋体" w:eastAsia="宋体" w:cs="宋体"/>
          <w:color w:val="auto"/>
          <w:szCs w:val="21"/>
        </w:rPr>
        <w:t>，采用电子保函方式交纳磋商保证金的，不需提交]，由采购人或者采购代理机构向供应商出具回执，并妥善保管，否则视为无效磋商保证金。</w:t>
      </w:r>
    </w:p>
    <w:p w14:paraId="6E6C6F16">
      <w:pPr>
        <w:wordWrap w:val="0"/>
        <w:topLinePunct/>
        <w:spacing w:line="360" w:lineRule="auto"/>
        <w:ind w:firstLine="420"/>
        <w:rPr>
          <w:rFonts w:hint="eastAsia" w:ascii="宋体" w:hAnsi="宋体" w:eastAsia="宋体" w:cs="宋体"/>
          <w:color w:val="auto"/>
          <w:kern w:val="0"/>
        </w:rPr>
      </w:pPr>
      <w:bookmarkStart w:id="62" w:name="_Toc153444880"/>
      <w:bookmarkStart w:id="63" w:name="_Toc118483112"/>
      <w:r>
        <w:rPr>
          <w:rFonts w:hint="eastAsia" w:ascii="宋体" w:hAnsi="宋体" w:eastAsia="宋体" w:cs="宋体"/>
          <w:color w:val="auto"/>
          <w:kern w:val="0"/>
        </w:rPr>
        <w:t>2.网上查询地址：</w:t>
      </w:r>
      <w:r>
        <w:rPr>
          <w:rFonts w:hint="eastAsia" w:ascii="宋体" w:hAnsi="宋体" w:eastAsia="宋体" w:cs="宋体"/>
          <w:color w:val="auto"/>
        </w:rPr>
        <w:t>柳州职业技术大学</w:t>
      </w:r>
      <w:r>
        <w:rPr>
          <w:rFonts w:hint="eastAsia" w:ascii="宋体" w:hAnsi="宋体" w:eastAsia="宋体" w:cs="宋体"/>
          <w:color w:val="auto"/>
          <w:kern w:val="0"/>
          <w:szCs w:val="21"/>
        </w:rPr>
        <w:t>官网（http://www.lzpu.edu.cn/）、</w:t>
      </w:r>
      <w:r>
        <w:rPr>
          <w:rFonts w:hint="eastAsia" w:ascii="宋体" w:hAnsi="宋体" w:eastAsia="宋体" w:cs="宋体"/>
          <w:color w:val="auto"/>
          <w:kern w:val="0"/>
        </w:rPr>
        <w:t>中国采购与招标网(www.chinabidding.com.cn)。</w:t>
      </w:r>
    </w:p>
    <w:p w14:paraId="4B156906">
      <w:pPr>
        <w:keepNext/>
        <w:keepLines/>
        <w:spacing w:line="420" w:lineRule="exact"/>
        <w:ind w:firstLine="422"/>
        <w:outlineLvl w:val="1"/>
        <w:rPr>
          <w:rFonts w:hint="eastAsia" w:ascii="宋体" w:hAnsi="宋体" w:eastAsia="宋体" w:cs="宋体"/>
          <w:b/>
          <w:color w:val="auto"/>
          <w:szCs w:val="21"/>
        </w:rPr>
      </w:pPr>
      <w:r>
        <w:rPr>
          <w:rFonts w:hint="eastAsia" w:ascii="宋体" w:hAnsi="宋体" w:eastAsia="宋体" w:cs="宋体"/>
          <w:b/>
          <w:color w:val="auto"/>
          <w:szCs w:val="21"/>
        </w:rPr>
        <w:t>八、</w:t>
      </w:r>
      <w:bookmarkEnd w:id="55"/>
      <w:bookmarkEnd w:id="56"/>
      <w:bookmarkEnd w:id="57"/>
      <w:bookmarkEnd w:id="58"/>
      <w:bookmarkEnd w:id="59"/>
      <w:bookmarkEnd w:id="60"/>
      <w:r>
        <w:rPr>
          <w:rFonts w:hint="eastAsia" w:ascii="宋体" w:hAnsi="宋体" w:eastAsia="宋体" w:cs="宋体"/>
          <w:b/>
          <w:color w:val="auto"/>
          <w:szCs w:val="21"/>
        </w:rPr>
        <w:t>凡对本次招标提出询问，请按以下方式联系</w:t>
      </w:r>
      <w:bookmarkEnd w:id="61"/>
      <w:bookmarkEnd w:id="62"/>
      <w:bookmarkEnd w:id="63"/>
    </w:p>
    <w:p w14:paraId="4BFE2B6F">
      <w:pPr>
        <w:snapToGrid w:val="0"/>
        <w:spacing w:line="39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1DB2B9F9">
      <w:pPr>
        <w:spacing w:line="410" w:lineRule="exact"/>
        <w:ind w:firstLine="420"/>
        <w:rPr>
          <w:rFonts w:hint="eastAsia" w:ascii="宋体" w:hAnsi="宋体" w:eastAsia="宋体" w:cs="宋体"/>
          <w:color w:val="auto"/>
          <w:szCs w:val="21"/>
        </w:rPr>
      </w:pPr>
      <w:r>
        <w:rPr>
          <w:rFonts w:hint="eastAsia" w:ascii="宋体" w:hAnsi="宋体" w:eastAsia="宋体" w:cs="宋体"/>
          <w:color w:val="auto"/>
          <w:szCs w:val="21"/>
        </w:rPr>
        <w:t>名称：柳州职业技术大学</w:t>
      </w:r>
    </w:p>
    <w:p w14:paraId="5767AACF">
      <w:pPr>
        <w:spacing w:line="410" w:lineRule="exact"/>
        <w:ind w:firstLine="420"/>
        <w:rPr>
          <w:rFonts w:hint="eastAsia" w:ascii="宋体" w:hAnsi="宋体" w:eastAsia="宋体" w:cs="宋体"/>
          <w:color w:val="auto"/>
          <w:szCs w:val="21"/>
        </w:rPr>
      </w:pPr>
      <w:r>
        <w:rPr>
          <w:rFonts w:hint="eastAsia" w:ascii="宋体" w:hAnsi="宋体" w:eastAsia="宋体" w:cs="宋体"/>
          <w:color w:val="auto"/>
          <w:szCs w:val="21"/>
        </w:rPr>
        <w:t>地址：柳州市社湾路28号</w:t>
      </w:r>
    </w:p>
    <w:p w14:paraId="74404780">
      <w:pPr>
        <w:spacing w:line="410" w:lineRule="exact"/>
        <w:ind w:firstLine="420"/>
        <w:rPr>
          <w:rFonts w:hint="eastAsia" w:ascii="宋体" w:hAnsi="宋体" w:eastAsia="宋体" w:cs="宋体"/>
          <w:color w:val="auto"/>
          <w:szCs w:val="21"/>
        </w:rPr>
      </w:pPr>
      <w:r>
        <w:rPr>
          <w:rFonts w:hint="eastAsia" w:ascii="宋体" w:hAnsi="宋体" w:eastAsia="宋体" w:cs="宋体"/>
          <w:color w:val="auto"/>
          <w:szCs w:val="21"/>
        </w:rPr>
        <w:t>项目联系人：陈国银</w:t>
      </w:r>
    </w:p>
    <w:p w14:paraId="72321561">
      <w:pPr>
        <w:spacing w:line="410" w:lineRule="exact"/>
        <w:ind w:firstLine="420"/>
        <w:rPr>
          <w:rFonts w:hint="eastAsia" w:ascii="宋体" w:hAnsi="宋体" w:eastAsia="宋体" w:cs="宋体"/>
          <w:color w:val="auto"/>
          <w:szCs w:val="21"/>
        </w:rPr>
      </w:pPr>
      <w:r>
        <w:rPr>
          <w:rFonts w:hint="eastAsia" w:ascii="宋体" w:hAnsi="宋体" w:eastAsia="宋体" w:cs="宋体"/>
          <w:color w:val="auto"/>
          <w:szCs w:val="21"/>
        </w:rPr>
        <w:t>项目联系方式：0772-3156307</w:t>
      </w:r>
    </w:p>
    <w:p w14:paraId="00248D15">
      <w:pPr>
        <w:snapToGrid w:val="0"/>
        <w:spacing w:line="39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226BFDFF">
      <w:pPr>
        <w:snapToGrid w:val="0"/>
        <w:spacing w:line="39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名称：广西大德项目管理有限公司</w:t>
      </w:r>
    </w:p>
    <w:p w14:paraId="6F2B6AEF">
      <w:pPr>
        <w:snapToGrid w:val="0"/>
        <w:spacing w:line="39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地址：柳州市潭中东路17号华信国际B座910</w:t>
      </w:r>
    </w:p>
    <w:p w14:paraId="7AF769D3">
      <w:pPr>
        <w:snapToGrid w:val="0"/>
        <w:spacing w:line="39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项目联系人：韦华艳、梁斌雄、余明华</w:t>
      </w:r>
    </w:p>
    <w:p w14:paraId="157CD552">
      <w:pPr>
        <w:snapToGrid w:val="0"/>
        <w:spacing w:line="39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项目联系方式：0772-2120191</w:t>
      </w:r>
    </w:p>
    <w:p w14:paraId="2C3079DF">
      <w:pPr>
        <w:spacing w:line="420" w:lineRule="exact"/>
        <w:ind w:firstLine="420"/>
        <w:rPr>
          <w:rFonts w:hint="eastAsia" w:ascii="宋体" w:hAnsi="宋体" w:eastAsia="宋体" w:cs="宋体"/>
          <w:color w:val="auto"/>
          <w:szCs w:val="21"/>
        </w:rPr>
      </w:pPr>
    </w:p>
    <w:p w14:paraId="1BC55D95">
      <w:pPr>
        <w:spacing w:line="420" w:lineRule="exact"/>
        <w:ind w:firstLine="630" w:firstLineChars="300"/>
        <w:jc w:val="right"/>
        <w:rPr>
          <w:rFonts w:hint="eastAsia" w:ascii="宋体" w:hAnsi="宋体" w:eastAsia="宋体" w:cs="宋体"/>
          <w:color w:val="auto"/>
          <w:szCs w:val="21"/>
          <w:u w:val="single"/>
        </w:rPr>
      </w:pPr>
    </w:p>
    <w:p w14:paraId="4920B34C">
      <w:pPr>
        <w:snapToGrid w:val="0"/>
        <w:spacing w:line="420" w:lineRule="exact"/>
        <w:ind w:firstLine="420"/>
        <w:jc w:val="right"/>
        <w:rPr>
          <w:rFonts w:hint="eastAsia" w:ascii="宋体" w:hAnsi="宋体" w:eastAsia="宋体" w:cs="宋体"/>
          <w:color w:val="auto"/>
          <w:szCs w:val="21"/>
        </w:rPr>
      </w:pPr>
      <w:r>
        <w:rPr>
          <w:rFonts w:hint="eastAsia" w:ascii="宋体" w:hAnsi="宋体" w:eastAsia="宋体" w:cs="宋体"/>
          <w:color w:val="auto"/>
          <w:szCs w:val="21"/>
        </w:rPr>
        <w:t>广西大德项目管理有限公司</w:t>
      </w:r>
    </w:p>
    <w:p w14:paraId="5A41E369">
      <w:pPr>
        <w:ind w:left="0" w:leftChars="0" w:firstLine="0" w:firstLineChars="0"/>
        <w:jc w:val="right"/>
        <w:rPr>
          <w:rFonts w:hint="eastAsia" w:ascii="宋体" w:hAnsi="宋体" w:eastAsia="宋体" w:cs="宋体"/>
          <w:color w:val="auto"/>
        </w:rPr>
      </w:pPr>
      <w:r>
        <w:rPr>
          <w:rFonts w:hint="eastAsia" w:ascii="宋体" w:hAnsi="宋体" w:eastAsia="宋体" w:cs="宋体"/>
          <w:color w:val="auto"/>
        </w:rPr>
        <w:t>2025年12月19日</w:t>
      </w:r>
    </w:p>
    <w:sectPr>
      <w:footerReference r:id="rId5" w:type="default"/>
      <w:pgSz w:w="11906" w:h="16838"/>
      <w:pgMar w:top="1440" w:right="1134" w:bottom="1440"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10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2997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92997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23A54"/>
    <w:rsid w:val="197A48A8"/>
    <w:rsid w:val="2B5229EB"/>
    <w:rsid w:val="34C73B30"/>
    <w:rsid w:val="4F662E10"/>
    <w:rsid w:val="55436A98"/>
    <w:rsid w:val="59B2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link w:val="8"/>
    <w:qFormat/>
    <w:uiPriority w:val="0"/>
    <w:pPr>
      <w:adjustRightInd w:val="0"/>
      <w:snapToGrid w:val="0"/>
      <w:spacing w:line="360" w:lineRule="auto"/>
      <w:ind w:firstLine="391"/>
      <w:jc w:val="left"/>
    </w:pPr>
    <w:rPr>
      <w:rFonts w:ascii="宋体" w:hAnsi="宋体" w:eastAsia="宋体" w:cs="Times New Roman"/>
      <w:color w:val="FF0000"/>
      <w:kern w:val="0"/>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批注文字 Char"/>
    <w:link w:val="3"/>
    <w:autoRedefine/>
    <w:semiHidden/>
    <w:qFormat/>
    <w:locked/>
    <w:uiPriority w:val="0"/>
    <w:rPr>
      <w:rFonts w:ascii="宋体" w:hAnsi="宋体" w:eastAsia="宋体" w:cs="Times New Roman"/>
      <w:color w:val="FF000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89e7d8db-84d8-4470-a7ba-084f32e408c6</errorID>
      <errorWord>：/</errorWord>
      <group>L1_Punc</group>
      <groupName>标点问题</groupName>
      <ability>L2_Punc</ability>
      <abilityName>标点符号检查</abilityName>
      <candidateList>
        <item>：</item>
      </candidateList>
      <explain/>
      <paraID>53B8C096</paraID>
      <start>8</start>
      <end>10</end>
      <status>unmodified</status>
      <modifiedWord/>
      <trackRevisions>false</trackRevisions>
    </reviewItem>
    <reviewItem>
      <errorID>74eb99b4-e812-41ae-a20d-b3d660e6389d</errorID>
      <errorWord>：/</errorWord>
      <group>L1_Punc</group>
      <groupName>标点问题</groupName>
      <ability>L2_Punc</ability>
      <abilityName>标点符号检查</abilityName>
      <candidateList>
        <item>：</item>
      </candidateList>
      <explain/>
      <paraID>2D54CD43</paraID>
      <start>2</start>
      <end>4</end>
      <status>unmodified</status>
      <modifiedWord/>
      <trackRevisions>false</trackRevisions>
    </reviewItem>
    <reviewItem>
      <errorID>cd92e180-fdb7-4a5d-bcea-54ef515b5a83</errorID>
      <errorWord>(</errorWord>
      <group>L1_Format</group>
      <groupName>格式问题</groupName>
      <ability>L2_HalfPunc</ability>
      <abilityName>全半角检查</abilityName>
      <candidateList>
        <item>（</item>
      </candidateList>
      <explain>文本全半角错误。</explain>
      <paraID>35D90862</paraID>
      <start>12</start>
      <end>13</end>
      <status>unmodified</status>
      <modifiedWord/>
      <trackRevisions>false</trackRevisions>
    </reviewItem>
    <reviewItem>
      <errorID>a0979901-07a1-4f26-b25c-d1d2d19619fa</errorID>
      <errorWord>)</errorWord>
      <group>L1_Format</group>
      <groupName>格式问题</groupName>
      <ability>L2_HalfPunc</ability>
      <abilityName>全半角检查</abilityName>
      <candidateList>
        <item>）</item>
      </candidateList>
      <explain>文本全半角错误。</explain>
      <paraID>35D90862</paraID>
      <start>35</start>
      <end>36</end>
      <status>unmodified</status>
      <modifiedWord/>
      <trackRevisions>false</trackRevisions>
    </reviewItem>
    <reviewItem>
      <errorID>a8a75932-8c53-48cd-8831-d1303786933e</errorID>
      <errorWord>(</errorWord>
      <group>L1_Format</group>
      <groupName>格式问题</groupName>
      <ability>L2_HalfPunc</ability>
      <abilityName>全半角检查</abilityName>
      <candidateList>
        <item>（</item>
      </candidateList>
      <explain>文本全半角错误。</explain>
      <paraID>35D90862</paraID>
      <start>44</start>
      <end>45</end>
      <status>unmodified</status>
      <modifiedWord/>
      <trackRevisions>false</trackRevisions>
    </reviewItem>
    <reviewItem>
      <errorID>75cb5844-d15e-46f8-9d4d-0a7eb3698cd3</errorID>
      <errorWord>)</errorWord>
      <group>L1_Format</group>
      <groupName>格式问题</groupName>
      <ability>L2_HalfPunc</ability>
      <abilityName>全半角检查</abilityName>
      <candidateList>
        <item>）</item>
      </candidateList>
      <explain>文本全半角错误。</explain>
      <paraID>35D90862</paraID>
      <start>60</start>
      <end>61</end>
      <status>unmodified</status>
      <modifiedWord/>
      <trackRevisions>false</trackRevisions>
    </reviewItem>
    <reviewItem>
      <errorID>67ec3ebb-1231-424c-b8bf-592aa44b2ee8</errorID>
      <errorWord>(</errorWord>
      <group>L1_Format</group>
      <groupName>格式问题</groupName>
      <ability>L2_HalfPunc</ability>
      <abilityName>全半角检查</abilityName>
      <candidateList>
        <item>（</item>
      </candidateList>
      <explain>文本全半角错误。</explain>
      <paraID>5314EB65</paraID>
      <start>21</start>
      <end>22</end>
      <status>unmodified</status>
      <modifiedWord/>
      <trackRevisions>false</trackRevisions>
    </reviewItem>
    <reviewItem>
      <errorID>b8550f23-a97a-4de9-a6ad-34d1e31423d3</errorID>
      <errorWord>)</errorWord>
      <group>L1_Format</group>
      <groupName>格式问题</groupName>
      <ability>L2_HalfPunc</ability>
      <abilityName>全半角检查</abilityName>
      <candidateList>
        <item>）</item>
      </candidateList>
      <explain>文本全半角错误。</explain>
      <paraID>5314EB65</paraID>
      <start>43</start>
      <end>44</end>
      <status>unmodified</status>
      <modifiedWord/>
      <trackRevisions>false</trackRevisions>
    </reviewItem>
    <reviewItem>
      <errorID>6ceca188-c391-4dd5-9066-58a8e0b7e0ed</errorID>
      <errorWord>(</errorWord>
      <group>L1_Format</group>
      <groupName>格式问题</groupName>
      <ability>L2_HalfPunc</ability>
      <abilityName>全半角检查</abilityName>
      <candidateList>
        <item>（</item>
      </candidateList>
      <explain>文本全半角错误。</explain>
      <paraID>5314EB65</paraID>
      <start>62</start>
      <end>63</end>
      <status>unmodified</status>
      <modifiedWord/>
      <trackRevisions>false</trackRevisions>
    </reviewItem>
    <reviewItem>
      <errorID>aed1a0ab-74fa-4e52-84a2-23a00bb255f6</errorID>
      <errorWord>/)</errorWord>
      <group>L1_Punc</group>
      <groupName>标点问题</groupName>
      <ability>L2_Punc</ability>
      <abilityName>标点符号检查</abilityName>
      <candidateList>
        <item>)</item>
      </candidateList>
      <explain/>
      <paraID>5314EB65</paraID>
      <start>90</start>
      <end>92</end>
      <status>unmodified</status>
      <modifiedWord/>
      <trackRevisions>false</trackRevisions>
    </reviewItem>
    <reviewItem>
      <errorID>0683b444-cf52-40f6-b24e-6b3921036b35</errorID>
      <errorWord>(</errorWord>
      <group>L1_Format</group>
      <groupName>格式问题</groupName>
      <ability>L2_HalfPunc</ability>
      <abilityName>全半角检查</abilityName>
      <candidateList>
        <item>（</item>
      </candidateList>
      <explain>文本全半角错误。</explain>
      <paraID>5314EB65</paraID>
      <start>101</start>
      <end>102</end>
      <status>unmodified</status>
      <modifiedWord/>
      <trackRevisions>false</trackRevisions>
    </reviewItem>
    <reviewItem>
      <errorID>519c8da8-7d7c-4c0e-b723-5cc0490fe0c3</errorID>
      <errorWord>)</errorWord>
      <group>L1_Format</group>
      <groupName>格式问题</groupName>
      <ability>L2_HalfPunc</ability>
      <abilityName>全半角检查</abilityName>
      <candidateList>
        <item>）</item>
      </candidateList>
      <explain>文本全半角错误。</explain>
      <paraID>5314EB65</paraID>
      <start>125</start>
      <end>126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0e06a-fe59-4838-9d82-4ae0caa28f9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2017</Words>
  <Characters>2325</Characters>
  <Lines>0</Lines>
  <Paragraphs>0</Paragraphs>
  <TotalTime>0</TotalTime>
  <ScaleCrop>false</ScaleCrop>
  <LinksUpToDate>false</LinksUpToDate>
  <CharactersWithSpaces>2329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2025-08-23T13:36:00Z</dcterms:created>
  <dc:creator>QB</dc:creator>
  <cp:lastModifiedBy>ymh</cp:lastModifiedBy>
  <cp:lastPrinted>2025-12-17T03:30:00Z</cp:lastPrinted>
  <dcterms:modified xsi:type="dcterms:W3CDTF">2025-12-19T09:09:52Z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9C3C6D649EA74BDF870A4706B915FB59_12</vt:lpwstr>
  </property>
  <property fmtid="{D5CDD505-2E9C-101B-9397-08002B2CF9AE}" pid="4" name="KSOTemplateDocerSaveRecord">
    <vt:lpwstr>eyJoZGlkIjoiOTUxMWQxOTY1ZmFjNzMxYjk5M2RkZmUwNjAzMWZlY2EiLCJ1c2VySWQiOiI1MTE5NTY4MzUifQ==</vt:lpwstr>
  </property>
</Properties>
</file>