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1DFB2CAC">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w:t>
      </w:r>
      <w:r>
        <w:rPr>
          <w:rFonts w:hint="eastAsia" w:ascii="Arial" w:hAnsi="Arial" w:cs="Arial"/>
          <w:b/>
          <w:kern w:val="0"/>
          <w:sz w:val="28"/>
          <w:szCs w:val="32"/>
          <w:lang w:bidi="en-US"/>
        </w:rPr>
        <w:t>大学</w:t>
      </w:r>
    </w:p>
    <w:p w14:paraId="180E9075">
      <w:pPr>
        <w:spacing w:line="520" w:lineRule="exact"/>
        <w:jc w:val="center"/>
        <w:rPr>
          <w:rFonts w:ascii="Arial" w:hAnsi="Arial" w:cs="Arial"/>
          <w:b/>
          <w:sz w:val="28"/>
          <w:szCs w:val="32"/>
        </w:rPr>
      </w:pPr>
      <w:r>
        <w:rPr>
          <w:rFonts w:hint="eastAsia" w:ascii="Arial" w:hAnsi="Arial" w:cs="Arial"/>
          <w:b/>
          <w:sz w:val="28"/>
          <w:szCs w:val="32"/>
        </w:rPr>
        <w:t>AI+3D激光内雕全自动一体机硬件</w:t>
      </w:r>
      <w:r>
        <w:rPr>
          <w:rFonts w:hint="eastAsia" w:ascii="Arial" w:hAnsi="Arial" w:cs="Arial"/>
          <w:b/>
          <w:sz w:val="28"/>
          <w:szCs w:val="32"/>
          <w:lang w:val="en-US" w:eastAsia="zh-CN"/>
        </w:rPr>
        <w:t>采购（重）</w:t>
      </w:r>
      <w:r>
        <w:rPr>
          <w:rFonts w:hint="eastAsia" w:ascii="Arial" w:hAnsi="Arial" w:cs="Arial"/>
          <w:b/>
          <w:sz w:val="28"/>
          <w:szCs w:val="32"/>
        </w:rPr>
        <w:t>项目</w:t>
      </w:r>
      <w:r>
        <w:rPr>
          <w:rFonts w:ascii="Arial" w:hAnsi="Arial" w:cs="Arial"/>
          <w:b/>
          <w:sz w:val="28"/>
          <w:szCs w:val="32"/>
        </w:rPr>
        <w:t>询价采购公告</w:t>
      </w:r>
    </w:p>
    <w:p w14:paraId="7794142A">
      <w:pPr>
        <w:widowControl/>
        <w:spacing w:after="200" w:line="276" w:lineRule="auto"/>
        <w:ind w:firstLine="1100" w:firstLineChars="5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w:t>
      </w:r>
      <w:r>
        <w:rPr>
          <w:rFonts w:hint="eastAsia" w:ascii="Arial" w:hAnsi="Arial" w:cs="Arial"/>
          <w:b/>
          <w:kern w:val="0"/>
          <w:sz w:val="22"/>
          <w:szCs w:val="24"/>
          <w:lang w:bidi="en-US"/>
        </w:rPr>
        <w:t>PU2025-</w:t>
      </w:r>
      <w:r>
        <w:rPr>
          <w:rFonts w:hint="eastAsia" w:ascii="Arial" w:hAnsi="Arial" w:cs="Arial"/>
          <w:b/>
          <w:kern w:val="0"/>
          <w:sz w:val="22"/>
          <w:szCs w:val="24"/>
          <w:lang w:val="en-US" w:eastAsia="zh-CN" w:bidi="en-US"/>
        </w:rPr>
        <w:t>38-1</w:t>
      </w:r>
      <w:r>
        <w:rPr>
          <w:rFonts w:ascii="Arial" w:hAnsi="Arial" w:cs="Arial"/>
          <w:kern w:val="0"/>
          <w:sz w:val="22"/>
          <w:szCs w:val="24"/>
          <w:lang w:bidi="en-US"/>
        </w:rPr>
        <w:t xml:space="preserve">                              发布日期：</w:t>
      </w:r>
      <w:r>
        <w:rPr>
          <w:rFonts w:hint="eastAsia" w:ascii="Arial" w:hAnsi="Arial" w:cs="Arial"/>
          <w:b/>
          <w:kern w:val="0"/>
          <w:sz w:val="22"/>
          <w:szCs w:val="24"/>
          <w:lang w:bidi="en-US"/>
        </w:rPr>
        <w:t>2025年</w:t>
      </w:r>
      <w:r>
        <w:rPr>
          <w:rFonts w:hint="eastAsia" w:ascii="Arial" w:hAnsi="Arial" w:cs="Arial"/>
          <w:b/>
          <w:kern w:val="0"/>
          <w:sz w:val="22"/>
          <w:szCs w:val="24"/>
          <w:lang w:val="en-US" w:eastAsia="zh-CN" w:bidi="en-US"/>
        </w:rPr>
        <w:t>12</w:t>
      </w:r>
      <w:r>
        <w:rPr>
          <w:rFonts w:hint="eastAsia" w:ascii="Arial" w:hAnsi="Arial" w:cs="Arial"/>
          <w:b/>
          <w:kern w:val="0"/>
          <w:sz w:val="22"/>
          <w:szCs w:val="24"/>
          <w:lang w:bidi="en-US"/>
        </w:rPr>
        <w:t>月</w:t>
      </w:r>
      <w:r>
        <w:rPr>
          <w:rFonts w:hint="eastAsia" w:ascii="Arial" w:hAnsi="Arial" w:cs="Arial"/>
          <w:b/>
          <w:kern w:val="0"/>
          <w:sz w:val="22"/>
          <w:szCs w:val="24"/>
          <w:lang w:val="en-US" w:eastAsia="zh-CN" w:bidi="en-US"/>
        </w:rPr>
        <w:t>16</w:t>
      </w:r>
      <w:r>
        <w:rPr>
          <w:rFonts w:hint="eastAsia" w:ascii="Arial" w:hAnsi="Arial" w:cs="Arial"/>
          <w:b/>
          <w:kern w:val="0"/>
          <w:sz w:val="22"/>
          <w:szCs w:val="24"/>
          <w:lang w:bidi="en-US"/>
        </w:rPr>
        <w:t>日</w:t>
      </w:r>
    </w:p>
    <w:p w14:paraId="721DF1DA">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项目名称：</w:t>
      </w:r>
      <w:r>
        <w:rPr>
          <w:rFonts w:hint="eastAsia" w:ascii="Arial" w:hAnsi="Arial" w:cs="Arial"/>
          <w:bCs/>
          <w:kern w:val="0"/>
          <w:sz w:val="24"/>
          <w:szCs w:val="28"/>
          <w:lang w:bidi="en-US"/>
        </w:rPr>
        <w:t>AI+3D激光内雕全自动一体机硬件采购（重）</w:t>
      </w:r>
    </w:p>
    <w:p w14:paraId="2C37862B">
      <w:pPr>
        <w:numPr>
          <w:ilvl w:val="0"/>
          <w:numId w:val="1"/>
        </w:numPr>
        <w:spacing w:line="520" w:lineRule="exact"/>
        <w:rPr>
          <w:rFonts w:ascii="Arial" w:hAnsi="Arial" w:cs="Arial"/>
          <w:b w:val="0"/>
          <w:bCs w:val="0"/>
          <w:color w:val="auto"/>
          <w:kern w:val="0"/>
          <w:sz w:val="24"/>
          <w:szCs w:val="28"/>
          <w:lang w:bidi="en-US"/>
        </w:rPr>
      </w:pPr>
      <w:r>
        <w:rPr>
          <w:rFonts w:ascii="Arial" w:hAnsi="Arial" w:cs="Arial"/>
          <w:bCs/>
          <w:kern w:val="0"/>
          <w:sz w:val="24"/>
          <w:szCs w:val="28"/>
          <w:lang w:bidi="en-US"/>
        </w:rPr>
        <w:t>询价采购项目预算金额：（人民币大写）</w:t>
      </w:r>
      <w:r>
        <w:rPr>
          <w:rFonts w:hint="eastAsia" w:ascii="Arial" w:hAnsi="Arial" w:cs="Arial"/>
          <w:bCs/>
          <w:kern w:val="0"/>
          <w:sz w:val="24"/>
          <w:szCs w:val="28"/>
          <w:lang w:val="en-US" w:eastAsia="zh-CN" w:bidi="en-US"/>
        </w:rPr>
        <w:t>柒万</w:t>
      </w:r>
      <w:r>
        <w:rPr>
          <w:rFonts w:ascii="Arial" w:hAnsi="Arial" w:cs="Arial"/>
          <w:b w:val="0"/>
          <w:bCs w:val="0"/>
          <w:color w:val="auto"/>
          <w:kern w:val="0"/>
          <w:sz w:val="24"/>
          <w:szCs w:val="28"/>
          <w:lang w:bidi="en-US"/>
        </w:rPr>
        <w:t>元整（¥</w:t>
      </w:r>
      <w:r>
        <w:rPr>
          <w:rFonts w:hint="eastAsia" w:ascii="Arial" w:hAnsi="Arial" w:cs="Arial"/>
          <w:b w:val="0"/>
          <w:bCs w:val="0"/>
          <w:color w:val="auto"/>
          <w:kern w:val="0"/>
          <w:sz w:val="24"/>
          <w:szCs w:val="28"/>
          <w:lang w:val="en-US" w:eastAsia="zh-CN" w:bidi="en-US"/>
        </w:rPr>
        <w:t>70000</w:t>
      </w:r>
      <w:r>
        <w:rPr>
          <w:rFonts w:hint="eastAsia" w:ascii="Arial" w:hAnsi="Arial" w:cs="Arial"/>
          <w:b w:val="0"/>
          <w:bCs w:val="0"/>
          <w:color w:val="auto"/>
          <w:kern w:val="0"/>
          <w:sz w:val="24"/>
          <w:szCs w:val="28"/>
          <w:lang w:bidi="en-US"/>
        </w:rPr>
        <w:t>.00</w:t>
      </w:r>
      <w:r>
        <w:rPr>
          <w:rFonts w:ascii="Arial" w:hAnsi="Arial" w:cs="Arial"/>
          <w:b w:val="0"/>
          <w:bCs w:val="0"/>
          <w:color w:val="auto"/>
          <w:kern w:val="0"/>
          <w:sz w:val="24"/>
          <w:szCs w:val="28"/>
          <w:lang w:bidi="en-US"/>
        </w:rPr>
        <w:t>）</w:t>
      </w:r>
    </w:p>
    <w:p w14:paraId="00384894">
      <w:pPr>
        <w:numPr>
          <w:ilvl w:val="0"/>
          <w:numId w:val="1"/>
        </w:numPr>
        <w:spacing w:line="520" w:lineRule="exact"/>
        <w:rPr>
          <w:rFonts w:ascii="Arial" w:hAnsi="Arial" w:cs="Arial"/>
          <w:bCs/>
          <w:color w:val="auto"/>
          <w:kern w:val="0"/>
          <w:sz w:val="24"/>
          <w:szCs w:val="28"/>
          <w:lang w:bidi="en-US"/>
        </w:rPr>
      </w:pPr>
      <w:r>
        <w:rPr>
          <w:rFonts w:hint="eastAsia" w:ascii="Arial" w:hAnsi="Arial" w:cs="Arial"/>
          <w:bCs/>
          <w:color w:val="auto"/>
          <w:kern w:val="0"/>
          <w:sz w:val="24"/>
          <w:szCs w:val="28"/>
          <w:lang w:bidi="en-US"/>
        </w:rPr>
        <w:t>评标方法：最低评标价法</w:t>
      </w:r>
    </w:p>
    <w:p w14:paraId="06259E98">
      <w:pPr>
        <w:numPr>
          <w:ilvl w:val="0"/>
          <w:numId w:val="1"/>
        </w:numPr>
        <w:rPr>
          <w:rFonts w:ascii="Arial" w:hAnsi="Arial" w:cs="Arial"/>
          <w:bCs/>
          <w:color w:val="auto"/>
          <w:kern w:val="0"/>
          <w:sz w:val="24"/>
          <w:szCs w:val="28"/>
          <w:lang w:bidi="en-US"/>
        </w:rPr>
      </w:pPr>
      <w:r>
        <w:rPr>
          <w:rFonts w:ascii="Arial" w:hAnsi="Arial" w:cs="Arial"/>
          <w:bCs/>
          <w:color w:val="auto"/>
          <w:kern w:val="0"/>
          <w:sz w:val="24"/>
          <w:szCs w:val="28"/>
          <w:lang w:bidi="en-US"/>
        </w:rPr>
        <w:t>采购</w:t>
      </w:r>
      <w:r>
        <w:rPr>
          <w:rFonts w:hint="eastAsia" w:ascii="Arial" w:hAnsi="Arial" w:cs="Arial"/>
          <w:bCs/>
          <w:color w:val="auto"/>
          <w:kern w:val="0"/>
          <w:sz w:val="24"/>
          <w:szCs w:val="28"/>
          <w:lang w:bidi="en-US"/>
        </w:rPr>
        <w:t>要</w:t>
      </w:r>
      <w:r>
        <w:rPr>
          <w:rFonts w:ascii="Arial" w:hAnsi="Arial" w:cs="Arial"/>
          <w:bCs/>
          <w:color w:val="auto"/>
          <w:kern w:val="0"/>
          <w:sz w:val="24"/>
          <w:szCs w:val="28"/>
          <w:lang w:bidi="en-US"/>
        </w:rPr>
        <w:t>求</w:t>
      </w:r>
    </w:p>
    <w:p w14:paraId="26F8BEC0">
      <w:pPr>
        <w:pStyle w:val="7"/>
        <w:rPr>
          <w:b/>
          <w:color w:val="FF0000"/>
        </w:rPr>
      </w:pPr>
      <w:r>
        <w:rPr>
          <w:rFonts w:hint="eastAsia"/>
          <w:b/>
          <w:color w:val="FF0000"/>
          <w:highlight w:val="yellow"/>
        </w:rPr>
        <w:t>说明：</w:t>
      </w:r>
      <w:r>
        <w:rPr>
          <w:rFonts w:hint="eastAsia"/>
        </w:rPr>
        <w:t>项目所有参数及商务要求为实质性响应内容，评审时报价人的响应内容发生负偏离一项（含）以上的，视为报价无效。报价人应对照参数要求逐条作明确的报价响应，并在</w:t>
      </w:r>
      <w:r>
        <w:rPr>
          <w:rFonts w:hint="eastAsia"/>
          <w:u w:val="single"/>
        </w:rPr>
        <w:t>“商务、技术响应、偏离情况说明表”</w:t>
      </w:r>
      <w:r>
        <w:rPr>
          <w:rFonts w:hint="eastAsia"/>
        </w:rPr>
        <w:t>中作出偏离说明。</w:t>
      </w:r>
    </w:p>
    <w:tbl>
      <w:tblPr>
        <w:tblStyle w:val="17"/>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8"/>
        <w:gridCol w:w="1129"/>
        <w:gridCol w:w="7759"/>
        <w:gridCol w:w="375"/>
        <w:gridCol w:w="465"/>
      </w:tblGrid>
      <w:tr w14:paraId="389B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38" w:type="dxa"/>
            <w:vAlign w:val="top"/>
          </w:tcPr>
          <w:p w14:paraId="57163EE4">
            <w:pPr>
              <w:widowControl/>
              <w:jc w:val="both"/>
              <w:rPr>
                <w:rFonts w:ascii="Arial" w:hAnsi="Arial" w:cs="Arial"/>
                <w:color w:val="000000"/>
                <w:kern w:val="0"/>
                <w:szCs w:val="21"/>
              </w:rPr>
            </w:pPr>
            <w:r>
              <w:rPr>
                <w:rFonts w:ascii="Arial" w:hAnsi="Arial" w:cs="Arial"/>
                <w:color w:val="000000"/>
                <w:kern w:val="0"/>
                <w:szCs w:val="21"/>
              </w:rPr>
              <w:t>序号</w:t>
            </w:r>
          </w:p>
        </w:tc>
        <w:tc>
          <w:tcPr>
            <w:tcW w:w="1129" w:type="dxa"/>
            <w:shd w:val="clear" w:color="auto" w:fill="auto"/>
            <w:noWrap/>
            <w:vAlign w:val="top"/>
          </w:tcPr>
          <w:p w14:paraId="6AC9D901">
            <w:pPr>
              <w:widowControl/>
              <w:jc w:val="center"/>
              <w:rPr>
                <w:rFonts w:ascii="Arial" w:hAnsi="Arial" w:cs="Arial"/>
                <w:color w:val="000000"/>
                <w:kern w:val="0"/>
                <w:szCs w:val="21"/>
              </w:rPr>
            </w:pPr>
            <w:r>
              <w:rPr>
                <w:rFonts w:ascii="Arial" w:hAnsi="Arial" w:cs="Arial"/>
                <w:color w:val="000000"/>
                <w:kern w:val="0"/>
                <w:szCs w:val="21"/>
              </w:rPr>
              <w:t>名称</w:t>
            </w:r>
          </w:p>
        </w:tc>
        <w:tc>
          <w:tcPr>
            <w:tcW w:w="7759" w:type="dxa"/>
            <w:shd w:val="clear" w:color="auto" w:fill="auto"/>
            <w:noWrap/>
            <w:vAlign w:val="top"/>
          </w:tcPr>
          <w:p w14:paraId="7D4F8037">
            <w:pPr>
              <w:widowControl/>
              <w:jc w:val="center"/>
              <w:rPr>
                <w:rFonts w:ascii="Arial" w:hAnsi="Arial" w:cs="Arial"/>
                <w:color w:val="000000"/>
                <w:kern w:val="0"/>
                <w:szCs w:val="21"/>
              </w:rPr>
            </w:pPr>
            <w:r>
              <w:rPr>
                <w:rFonts w:hint="eastAsia" w:ascii="Arial" w:hAnsi="Arial" w:cs="Arial"/>
                <w:kern w:val="0"/>
                <w:szCs w:val="21"/>
              </w:rPr>
              <w:t>参数</w:t>
            </w:r>
            <w:r>
              <w:rPr>
                <w:rFonts w:hint="eastAsia" w:ascii="Arial" w:hAnsi="Arial" w:cs="Arial"/>
                <w:color w:val="000000"/>
                <w:kern w:val="0"/>
                <w:szCs w:val="21"/>
              </w:rPr>
              <w:t>要求</w:t>
            </w:r>
          </w:p>
        </w:tc>
        <w:tc>
          <w:tcPr>
            <w:tcW w:w="375" w:type="dxa"/>
            <w:shd w:val="clear" w:color="auto" w:fill="auto"/>
            <w:noWrap/>
            <w:vAlign w:val="top"/>
          </w:tcPr>
          <w:p w14:paraId="701323AA">
            <w:pPr>
              <w:widowControl/>
              <w:jc w:val="both"/>
              <w:rPr>
                <w:rFonts w:ascii="Arial" w:hAnsi="Arial" w:cs="Arial"/>
                <w:color w:val="000000"/>
                <w:kern w:val="0"/>
                <w:szCs w:val="21"/>
              </w:rPr>
            </w:pPr>
            <w:r>
              <w:rPr>
                <w:rFonts w:hint="eastAsia" w:ascii="Arial" w:hAnsi="Arial" w:cs="Arial"/>
                <w:color w:val="000000"/>
                <w:kern w:val="0"/>
                <w:szCs w:val="21"/>
              </w:rPr>
              <w:t>数量</w:t>
            </w:r>
          </w:p>
        </w:tc>
        <w:tc>
          <w:tcPr>
            <w:tcW w:w="465" w:type="dxa"/>
            <w:shd w:val="clear" w:color="auto" w:fill="auto"/>
            <w:noWrap/>
            <w:vAlign w:val="top"/>
          </w:tcPr>
          <w:p w14:paraId="02431E57">
            <w:pPr>
              <w:widowControl/>
              <w:jc w:val="both"/>
              <w:rPr>
                <w:rFonts w:ascii="Arial" w:hAnsi="Arial" w:cs="Arial"/>
                <w:color w:val="000000"/>
                <w:kern w:val="0"/>
                <w:szCs w:val="21"/>
              </w:rPr>
            </w:pPr>
            <w:r>
              <w:rPr>
                <w:rFonts w:hint="eastAsia" w:ascii="Arial" w:hAnsi="Arial" w:cs="Arial"/>
                <w:color w:val="000000"/>
                <w:kern w:val="0"/>
                <w:szCs w:val="21"/>
              </w:rPr>
              <w:t>单位</w:t>
            </w:r>
          </w:p>
        </w:tc>
      </w:tr>
      <w:tr w14:paraId="4734A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338" w:type="dxa"/>
            <w:vAlign w:val="top"/>
          </w:tcPr>
          <w:p w14:paraId="710523F7">
            <w:pPr>
              <w:jc w:val="both"/>
              <w:rPr>
                <w:rFonts w:ascii="Arial" w:hAnsi="Arial" w:cs="Arial"/>
                <w:color w:val="000000"/>
                <w:kern w:val="0"/>
                <w:szCs w:val="21"/>
              </w:rPr>
            </w:pPr>
            <w:r>
              <w:rPr>
                <w:rFonts w:hint="eastAsia" w:ascii="宋体" w:hAnsi="宋体" w:eastAsia="宋体" w:cs="宋体"/>
                <w:color w:val="auto"/>
                <w:sz w:val="21"/>
                <w:szCs w:val="21"/>
              </w:rPr>
              <w:t>1</w:t>
            </w:r>
          </w:p>
        </w:tc>
        <w:tc>
          <w:tcPr>
            <w:tcW w:w="1129" w:type="dxa"/>
            <w:shd w:val="clear" w:color="auto" w:fill="auto"/>
            <w:noWrap/>
            <w:vAlign w:val="top"/>
          </w:tcPr>
          <w:p w14:paraId="2656D231">
            <w:pPr>
              <w:keepNext w:val="0"/>
              <w:keepLines w:val="0"/>
              <w:widowControl/>
              <w:suppressLineNumbers w:val="0"/>
              <w:jc w:val="both"/>
              <w:textAlignment w:val="center"/>
              <w:rPr>
                <w:rFonts w:ascii="Arial" w:hAnsi="Arial" w:cs="Arial"/>
                <w:color w:val="000000"/>
                <w:kern w:val="0"/>
                <w:szCs w:val="21"/>
              </w:rPr>
            </w:pPr>
            <w:r>
              <w:rPr>
                <w:rFonts w:hint="eastAsia" w:ascii="宋体" w:hAnsi="宋体" w:eastAsia="宋体" w:cs="宋体"/>
                <w:i w:val="0"/>
                <w:iCs w:val="0"/>
                <w:color w:val="auto"/>
                <w:kern w:val="0"/>
                <w:sz w:val="21"/>
                <w:szCs w:val="21"/>
                <w:u w:val="none"/>
                <w:lang w:val="en-US" w:eastAsia="zh-CN" w:bidi="ar"/>
              </w:rPr>
              <w:t>3D激光内雕机</w:t>
            </w:r>
          </w:p>
        </w:tc>
        <w:tc>
          <w:tcPr>
            <w:tcW w:w="7759" w:type="dxa"/>
            <w:shd w:val="clear" w:color="auto" w:fill="auto"/>
            <w:noWrap/>
            <w:vAlign w:val="top"/>
          </w:tcPr>
          <w:p w14:paraId="0464A1DE">
            <w:pPr>
              <w:keepNext w:val="0"/>
              <w:keepLines w:val="0"/>
              <w:widowControl/>
              <w:numPr>
                <w:ilvl w:val="0"/>
                <w:numId w:val="2"/>
              </w:numPr>
              <w:suppressLineNumbers w:val="0"/>
              <w:jc w:val="both"/>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激光器硬件</w:t>
            </w:r>
          </w:p>
          <w:p w14:paraId="7A60D508">
            <w:pPr>
              <w:keepNext w:val="0"/>
              <w:keepLines w:val="0"/>
              <w:widowControl/>
              <w:numPr>
                <w:ilvl w:val="0"/>
                <w:numId w:val="0"/>
              </w:numPr>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激光泵浦方式：二极管半导体</w:t>
            </w:r>
          </w:p>
          <w:p w14:paraId="2A3ACED9">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激光波长：532</w:t>
            </w:r>
          </w:p>
          <w:p w14:paraId="650FA21C">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最大雕刻范围：¢75mm</w:t>
            </w:r>
          </w:p>
          <w:p w14:paraId="307DCF63">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激光头：单头</w:t>
            </w:r>
          </w:p>
          <w:p w14:paraId="4CF35C38">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电力需求：220V±10%/50Hz</w:t>
            </w:r>
          </w:p>
          <w:p w14:paraId="3079DD83">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激光器冷却方式：风冷  air cooling</w:t>
            </w:r>
          </w:p>
          <w:p w14:paraId="26AE79DC">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分辨率：500-1200 DPI</w:t>
            </w:r>
          </w:p>
          <w:p w14:paraId="00299E9D">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焦距：100mm（标配）</w:t>
            </w:r>
          </w:p>
          <w:p w14:paraId="03903066">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聚焦直径：0.03mm</w:t>
            </w:r>
          </w:p>
          <w:p w14:paraId="2C031872">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激光模块寿命：≥20000小时</w:t>
            </w:r>
          </w:p>
          <w:p w14:paraId="0CD4C5A7">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适用材料：水晶，玻璃、亚克力、PC/PET板材等透光材料.</w:t>
            </w:r>
          </w:p>
          <w:p w14:paraId="3EB071A6">
            <w:pPr>
              <w:keepNext w:val="0"/>
              <w:keepLines w:val="0"/>
              <w:widowControl/>
              <w:suppressLineNumbers w:val="0"/>
              <w:jc w:val="both"/>
              <w:textAlignment w:val="center"/>
            </w:pPr>
            <w:r>
              <w:rPr>
                <w:rFonts w:hint="eastAsia" w:ascii="宋体" w:hAnsi="宋体" w:eastAsia="宋体" w:cs="宋体"/>
                <w:i w:val="0"/>
                <w:iCs w:val="0"/>
                <w:color w:val="auto"/>
                <w:kern w:val="0"/>
                <w:sz w:val="21"/>
                <w:szCs w:val="21"/>
                <w:u w:val="none"/>
                <w:lang w:val="en-US" w:eastAsia="zh-CN" w:bidi="ar"/>
              </w:rPr>
              <w:t>外观尺寸（mm）：≥300长*300宽*400高</w:t>
            </w:r>
          </w:p>
          <w:p w14:paraId="1F69B67F">
            <w:pPr>
              <w:keepNext w:val="0"/>
              <w:keepLines w:val="0"/>
              <w:widowControl/>
              <w:suppressLineNumbers w:val="0"/>
              <w:jc w:val="both"/>
              <w:textAlignment w:val="center"/>
              <w:rPr>
                <w:rFonts w:hint="default" w:eastAsiaTheme="minorEastAsia"/>
                <w:lang w:val="en-US" w:eastAsia="zh-CN"/>
              </w:rPr>
            </w:pPr>
            <w:r>
              <w:rPr>
                <w:rFonts w:hint="eastAsia"/>
                <w:lang w:val="en-US" w:eastAsia="zh-CN"/>
              </w:rPr>
              <w:t>打印尺寸</w:t>
            </w:r>
            <w:r>
              <w:rPr>
                <w:rFonts w:hint="eastAsia" w:ascii="宋体" w:hAnsi="宋体" w:eastAsia="宋体" w:cs="宋体"/>
                <w:i w:val="0"/>
                <w:iCs w:val="0"/>
                <w:color w:val="auto"/>
                <w:kern w:val="0"/>
                <w:sz w:val="21"/>
                <w:szCs w:val="21"/>
                <w:u w:val="none"/>
                <w:lang w:val="en-US" w:eastAsia="zh-CN" w:bidi="ar"/>
              </w:rPr>
              <w:t>（mm）</w:t>
            </w:r>
            <w:r>
              <w:rPr>
                <w:rFonts w:hint="eastAsia"/>
                <w:lang w:val="en-US" w:eastAsia="zh-CN"/>
              </w:rPr>
              <w:t>：</w:t>
            </w:r>
            <w:r>
              <w:rPr>
                <w:rFonts w:hint="eastAsia" w:ascii="宋体" w:hAnsi="宋体" w:eastAsia="宋体" w:cs="宋体"/>
                <w:i w:val="0"/>
                <w:iCs w:val="0"/>
                <w:color w:val="auto"/>
                <w:kern w:val="0"/>
                <w:sz w:val="21"/>
                <w:szCs w:val="21"/>
                <w:u w:val="none"/>
                <w:lang w:val="en-US" w:eastAsia="zh-CN" w:bidi="ar"/>
              </w:rPr>
              <w:t>≤75长*75宽*75高</w:t>
            </w:r>
          </w:p>
          <w:p w14:paraId="2F6940E4">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整机重量：≥18KG</w:t>
            </w:r>
          </w:p>
          <w:p w14:paraId="5DBDB95C">
            <w:pPr>
              <w:keepNext w:val="0"/>
              <w:keepLines w:val="0"/>
              <w:widowControl/>
              <w:numPr>
                <w:ilvl w:val="0"/>
                <w:numId w:val="3"/>
              </w:numPr>
              <w:suppressLineNumbers w:val="0"/>
              <w:jc w:val="both"/>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配套</w:t>
            </w:r>
            <w:r>
              <w:rPr>
                <w:rFonts w:hint="eastAsia" w:ascii="宋体" w:hAnsi="宋体" w:eastAsia="宋体" w:cs="宋体"/>
                <w:b/>
                <w:bCs/>
                <w:color w:val="auto"/>
                <w:sz w:val="21"/>
                <w:szCs w:val="21"/>
              </w:rPr>
              <w:t>激光内雕</w:t>
            </w:r>
            <w:r>
              <w:rPr>
                <w:rFonts w:hint="eastAsia" w:ascii="宋体" w:hAnsi="宋体" w:eastAsia="宋体" w:cs="宋体"/>
                <w:b/>
                <w:bCs/>
                <w:i w:val="0"/>
                <w:iCs w:val="0"/>
                <w:color w:val="auto"/>
                <w:kern w:val="0"/>
                <w:sz w:val="21"/>
                <w:szCs w:val="21"/>
                <w:u w:val="none"/>
                <w:lang w:val="en-US" w:eastAsia="zh-CN" w:bidi="ar"/>
              </w:rPr>
              <w:t>系统软件</w:t>
            </w:r>
          </w:p>
          <w:p w14:paraId="4D0EF1B0">
            <w:pPr>
              <w:keepNext w:val="0"/>
              <w:keepLines w:val="0"/>
              <w:widowControl/>
              <w:numPr>
                <w:ilvl w:val="0"/>
                <w:numId w:val="0"/>
              </w:numPr>
              <w:suppressLineNumbers w:val="0"/>
              <w:jc w:val="both"/>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多</w:t>
            </w:r>
            <w:r>
              <w:rPr>
                <w:rFonts w:hint="eastAsia" w:ascii="宋体" w:hAnsi="宋体" w:eastAsia="宋体" w:cs="宋体"/>
                <w:b w:val="0"/>
                <w:bCs w:val="0"/>
                <w:color w:val="auto"/>
                <w:sz w:val="21"/>
                <w:szCs w:val="21"/>
              </w:rPr>
              <w:t>种登录方式如：微信快</w:t>
            </w:r>
            <w:r>
              <w:rPr>
                <w:rFonts w:hint="eastAsia" w:ascii="宋体" w:hAnsi="宋体" w:eastAsia="宋体" w:cs="宋体"/>
                <w:color w:val="auto"/>
                <w:sz w:val="21"/>
                <w:szCs w:val="21"/>
              </w:rPr>
              <w:t>捷登录、手机号验证码登录</w:t>
            </w:r>
          </w:p>
          <w:p w14:paraId="4A2467B8">
            <w:pPr>
              <w:jc w:val="both"/>
              <w:rPr>
                <w:rFonts w:hint="eastAsia" w:ascii="宋体" w:hAnsi="宋体" w:eastAsia="宋体" w:cs="宋体"/>
                <w:color w:val="auto"/>
                <w:sz w:val="21"/>
                <w:szCs w:val="21"/>
                <w:lang w:val="en-US" w:eastAsia="zh-CN"/>
              </w:rPr>
            </w:pPr>
            <w:r>
              <w:rPr>
                <w:rFonts w:hint="eastAsia" w:ascii="宋体" w:hAnsi="宋体" w:eastAsia="宋体" w:cs="宋体"/>
                <w:b/>
                <w:bCs/>
                <w:i w:val="0"/>
                <w:iCs w:val="0"/>
                <w:color w:val="auto"/>
                <w:kern w:val="0"/>
                <w:sz w:val="21"/>
                <w:szCs w:val="21"/>
                <w:u w:val="none"/>
                <w:lang w:val="en-US" w:eastAsia="zh-CN" w:bidi="ar"/>
              </w:rPr>
              <w:t>1.用户端小程序</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通过“运维后台 + 小程序 + 自助终端”的协同架构，以Java后端和Vue3前端构建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MySQL管理数据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系统</w:t>
            </w:r>
            <w:r>
              <w:rPr>
                <w:rFonts w:hint="eastAsia" w:ascii="宋体" w:hAnsi="宋体" w:eastAsia="宋体" w:cs="宋体"/>
                <w:color w:val="auto"/>
                <w:sz w:val="21"/>
                <w:szCs w:val="21"/>
              </w:rPr>
              <w:t>集成Dify、Comfy UI等先进的应用框架，在小程序端创建了AI图像处理模块。</w:t>
            </w:r>
            <w:r>
              <w:rPr>
                <w:rFonts w:hint="eastAsia" w:ascii="宋体" w:hAnsi="宋体" w:eastAsia="宋体" w:cs="宋体"/>
                <w:color w:val="auto"/>
                <w:sz w:val="21"/>
                <w:szCs w:val="21"/>
                <w:lang w:val="en-US" w:eastAsia="zh-CN"/>
              </w:rPr>
              <w:t>根据采购人实际业务需求，免费提供二开服务。</w:t>
            </w:r>
            <w:r>
              <w:rPr>
                <w:rFonts w:hint="eastAsia" w:ascii="宋体" w:hAnsi="宋体" w:eastAsia="宋体" w:cs="宋体"/>
                <w:color w:val="auto"/>
                <w:sz w:val="21"/>
                <w:szCs w:val="21"/>
              </w:rPr>
              <w:t>通过小程序下单，系统</w:t>
            </w:r>
            <w:r>
              <w:rPr>
                <w:rFonts w:hint="eastAsia" w:ascii="宋体" w:hAnsi="宋体" w:cs="宋体"/>
                <w:color w:val="auto"/>
                <w:sz w:val="21"/>
                <w:szCs w:val="21"/>
                <w:lang w:val="en-US" w:eastAsia="zh-CN"/>
              </w:rPr>
              <w:t>自动记录</w:t>
            </w:r>
            <w:r>
              <w:rPr>
                <w:rFonts w:hint="eastAsia" w:ascii="宋体" w:hAnsi="宋体" w:eastAsia="宋体" w:cs="宋体"/>
                <w:color w:val="auto"/>
                <w:sz w:val="21"/>
                <w:szCs w:val="21"/>
              </w:rPr>
              <w:t>订单</w:t>
            </w:r>
          </w:p>
          <w:p w14:paraId="24E55FC0">
            <w:pPr>
              <w:pStyle w:val="21"/>
              <w:numPr>
                <w:ilvl w:val="0"/>
                <w:numId w:val="0"/>
              </w:numPr>
              <w:jc w:val="both"/>
              <w:rPr>
                <w:rFonts w:cs="Times New Roman"/>
                <w:sz w:val="24"/>
                <w:szCs w:val="24"/>
              </w:rPr>
            </w:pPr>
            <w:r>
              <w:rPr>
                <w:rFonts w:hint="eastAsia" w:ascii="宋体" w:hAnsi="宋体" w:cs="宋体"/>
                <w:b/>
                <w:bCs/>
                <w:color w:val="auto"/>
                <w:sz w:val="21"/>
                <w:szCs w:val="21"/>
                <w:lang w:val="en-US" w:eastAsia="zh-CN"/>
              </w:rPr>
              <w:t>2.</w:t>
            </w:r>
            <w:r>
              <w:rPr>
                <w:rFonts w:hint="eastAsia" w:ascii="宋体" w:hAnsi="宋体" w:eastAsia="宋体" w:cs="宋体"/>
                <w:b/>
                <w:bCs/>
                <w:color w:val="auto"/>
                <w:sz w:val="21"/>
                <w:szCs w:val="21"/>
              </w:rPr>
              <w:t>人工智能模块</w:t>
            </w:r>
            <w:r>
              <w:rPr>
                <w:rFonts w:hint="eastAsia" w:ascii="宋体" w:hAnsi="宋体" w:eastAsia="宋体" w:cs="宋体"/>
                <w:color w:val="auto"/>
                <w:sz w:val="21"/>
                <w:szCs w:val="21"/>
              </w:rPr>
              <w:br w:type="textWrapping"/>
            </w:r>
            <w:r>
              <w:rPr>
                <w:rFonts w:hint="eastAsia" w:ascii="宋体" w:hAnsi="宋体" w:cs="宋体"/>
                <w:color w:val="auto"/>
                <w:sz w:val="21"/>
                <w:szCs w:val="21"/>
                <w:lang w:val="en-US" w:eastAsia="zh-CN"/>
              </w:rPr>
              <w:t>具备</w:t>
            </w:r>
            <w:r>
              <w:rPr>
                <w:rFonts w:hint="eastAsia" w:ascii="宋体" w:hAnsi="宋体" w:eastAsia="宋体" w:cs="宋体"/>
                <w:color w:val="auto"/>
                <w:sz w:val="21"/>
                <w:szCs w:val="21"/>
              </w:rPr>
              <w:t>AI智能处理图片功能，根据</w:t>
            </w:r>
            <w:r>
              <w:rPr>
                <w:rFonts w:hint="eastAsia" w:ascii="宋体" w:hAnsi="宋体" w:cs="宋体"/>
                <w:color w:val="auto"/>
                <w:sz w:val="21"/>
                <w:szCs w:val="21"/>
                <w:lang w:val="en-US" w:eastAsia="zh-CN"/>
              </w:rPr>
              <w:t>采购人要求</w:t>
            </w:r>
            <w:r>
              <w:rPr>
                <w:rFonts w:hint="eastAsia" w:ascii="宋体" w:hAnsi="宋体" w:eastAsia="宋体" w:cs="宋体"/>
                <w:color w:val="auto"/>
                <w:sz w:val="21"/>
                <w:szCs w:val="21"/>
              </w:rPr>
              <w:t>部署的大模型</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实现</w:t>
            </w:r>
            <w:r>
              <w:rPr>
                <w:rFonts w:hint="eastAsia" w:ascii="宋体" w:hAnsi="宋体" w:eastAsia="宋体" w:cs="宋体"/>
                <w:color w:val="auto"/>
                <w:sz w:val="21"/>
                <w:szCs w:val="21"/>
              </w:rPr>
              <w:t>图像转2.5D效果、人像转卡通、真人转绘动漫等。图片处理界面展示不同</w:t>
            </w:r>
            <w:r>
              <w:rPr>
                <w:rFonts w:hint="eastAsia" w:ascii="宋体" w:hAnsi="宋体" w:cs="宋体"/>
                <w:color w:val="auto"/>
                <w:sz w:val="21"/>
                <w:szCs w:val="21"/>
                <w:lang w:val="en-US" w:eastAsia="zh-CN"/>
              </w:rPr>
              <w:t>规格图片</w:t>
            </w:r>
            <w:r>
              <w:rPr>
                <w:rFonts w:hint="eastAsia" w:ascii="宋体" w:hAnsi="宋体" w:eastAsia="宋体" w:cs="宋体"/>
                <w:color w:val="auto"/>
                <w:sz w:val="21"/>
                <w:szCs w:val="21"/>
              </w:rPr>
              <w:t>预览框，可以进行，翻转、拖拽、添加文字、叠加图片等操作。</w:t>
            </w:r>
            <w:r>
              <w:rPr>
                <w:rFonts w:hint="eastAsia" w:ascii="宋体" w:hAnsi="宋体" w:cs="宋体"/>
                <w:color w:val="auto"/>
                <w:sz w:val="21"/>
                <w:szCs w:val="21"/>
                <w:lang w:val="en-US" w:eastAsia="zh-CN"/>
              </w:rPr>
              <w:t>具备设置</w:t>
            </w:r>
            <w:r>
              <w:rPr>
                <w:rFonts w:hint="eastAsia" w:ascii="宋体" w:hAnsi="宋体" w:eastAsia="宋体" w:cs="宋体"/>
                <w:color w:val="auto"/>
                <w:sz w:val="21"/>
                <w:szCs w:val="21"/>
              </w:rPr>
              <w:t>设备限定打印水晶类型</w:t>
            </w:r>
            <w:r>
              <w:rPr>
                <w:rFonts w:hint="eastAsia" w:ascii="宋体" w:hAnsi="宋体" w:cs="宋体"/>
                <w:color w:val="auto"/>
                <w:sz w:val="21"/>
                <w:szCs w:val="21"/>
                <w:lang w:val="en-US" w:eastAsia="zh-CN"/>
              </w:rPr>
              <w:t>功能</w:t>
            </w:r>
            <w:r>
              <w:rPr>
                <w:rFonts w:hint="eastAsia" w:ascii="宋体" w:hAnsi="宋体" w:eastAsia="宋体" w:cs="宋体"/>
                <w:color w:val="auto"/>
                <w:sz w:val="21"/>
                <w:szCs w:val="21"/>
              </w:rPr>
              <w:t>。</w:t>
            </w:r>
          </w:p>
        </w:tc>
        <w:tc>
          <w:tcPr>
            <w:tcW w:w="375" w:type="dxa"/>
            <w:shd w:val="clear" w:color="auto" w:fill="auto"/>
            <w:noWrap/>
            <w:vAlign w:val="top"/>
          </w:tcPr>
          <w:p w14:paraId="1AB08FDC">
            <w:pPr>
              <w:jc w:val="both"/>
              <w:rPr>
                <w:rFonts w:ascii="Arial" w:hAnsi="Arial" w:cs="Arial"/>
                <w:color w:val="FF0000"/>
                <w:kern w:val="0"/>
                <w:szCs w:val="21"/>
              </w:rPr>
            </w:pPr>
            <w:r>
              <w:rPr>
                <w:rFonts w:hint="eastAsia" w:ascii="宋体" w:hAnsi="宋体" w:eastAsia="宋体" w:cs="宋体"/>
                <w:color w:val="auto"/>
                <w:sz w:val="21"/>
                <w:szCs w:val="21"/>
              </w:rPr>
              <w:t>1</w:t>
            </w:r>
          </w:p>
        </w:tc>
        <w:tc>
          <w:tcPr>
            <w:tcW w:w="465" w:type="dxa"/>
            <w:shd w:val="clear" w:color="auto" w:fill="auto"/>
            <w:noWrap/>
            <w:vAlign w:val="top"/>
          </w:tcPr>
          <w:p w14:paraId="2339F74B">
            <w:pPr>
              <w:jc w:val="both"/>
              <w:rPr>
                <w:rFonts w:ascii="Arial" w:hAnsi="Arial" w:cs="Arial"/>
                <w:color w:val="FF0000"/>
                <w:kern w:val="0"/>
                <w:szCs w:val="21"/>
              </w:rPr>
            </w:pPr>
            <w:r>
              <w:rPr>
                <w:rFonts w:hint="eastAsia" w:ascii="宋体" w:hAnsi="宋体" w:eastAsia="宋体" w:cs="宋体"/>
                <w:color w:val="auto"/>
                <w:sz w:val="21"/>
                <w:szCs w:val="21"/>
                <w:lang w:val="en-US" w:eastAsia="zh-CN"/>
              </w:rPr>
              <w:t>台</w:t>
            </w:r>
          </w:p>
        </w:tc>
      </w:tr>
      <w:tr w14:paraId="4E87F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7" w:hRule="atLeast"/>
          <w:jc w:val="center"/>
        </w:trPr>
        <w:tc>
          <w:tcPr>
            <w:tcW w:w="338" w:type="dxa"/>
            <w:vAlign w:val="top"/>
          </w:tcPr>
          <w:p w14:paraId="5EB3F264">
            <w:pPr>
              <w:jc w:val="both"/>
              <w:rPr>
                <w:rFonts w:ascii="Arial" w:hAnsi="Arial" w:cs="Arial"/>
                <w:color w:val="000000"/>
                <w:kern w:val="0"/>
                <w:szCs w:val="21"/>
              </w:rPr>
            </w:pPr>
            <w:r>
              <w:rPr>
                <w:rFonts w:hint="eastAsia" w:ascii="宋体" w:hAnsi="宋体" w:eastAsia="宋体" w:cs="宋体"/>
                <w:color w:val="auto"/>
                <w:sz w:val="21"/>
                <w:szCs w:val="21"/>
              </w:rPr>
              <w:t>2</w:t>
            </w:r>
          </w:p>
        </w:tc>
        <w:tc>
          <w:tcPr>
            <w:tcW w:w="1129" w:type="dxa"/>
            <w:shd w:val="clear" w:color="auto" w:fill="auto"/>
            <w:noWrap/>
            <w:vAlign w:val="top"/>
          </w:tcPr>
          <w:p w14:paraId="7B7E2BC4">
            <w:pPr>
              <w:keepNext w:val="0"/>
              <w:keepLines w:val="0"/>
              <w:widowControl/>
              <w:suppressLineNumbers w:val="0"/>
              <w:jc w:val="both"/>
              <w:textAlignment w:val="center"/>
              <w:rPr>
                <w:rFonts w:ascii="Arial" w:hAnsi="Arial" w:cs="Arial"/>
                <w:color w:val="FF0000"/>
                <w:kern w:val="0"/>
                <w:szCs w:val="21"/>
              </w:rPr>
            </w:pPr>
            <w:r>
              <w:rPr>
                <w:rFonts w:hint="eastAsia" w:ascii="宋体" w:hAnsi="宋体" w:eastAsia="宋体" w:cs="宋体"/>
                <w:i w:val="0"/>
                <w:iCs w:val="0"/>
                <w:color w:val="auto"/>
                <w:kern w:val="0"/>
                <w:sz w:val="21"/>
                <w:szCs w:val="21"/>
                <w:u w:val="none"/>
                <w:lang w:val="en-US" w:eastAsia="zh-CN" w:bidi="ar"/>
              </w:rPr>
              <w:t>自助机控制终端</w:t>
            </w:r>
          </w:p>
        </w:tc>
        <w:tc>
          <w:tcPr>
            <w:tcW w:w="7759" w:type="dxa"/>
            <w:shd w:val="clear" w:color="auto" w:fill="auto"/>
            <w:noWrap/>
            <w:vAlign w:val="top"/>
          </w:tcPr>
          <w:p w14:paraId="7635D676">
            <w:pPr>
              <w:keepNext w:val="0"/>
              <w:keepLines w:val="0"/>
              <w:widowControl/>
              <w:suppressLineNumbers w:val="0"/>
              <w:jc w:val="both"/>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自助机系统</w:t>
            </w:r>
          </w:p>
          <w:p w14:paraId="58C7AD62">
            <w:pPr>
              <w:keepNext w:val="0"/>
              <w:keepLines w:val="0"/>
              <w:widowControl/>
              <w:suppressLineNumbers w:val="0"/>
              <w:jc w:val="both"/>
              <w:textAlignment w:val="center"/>
              <w:rPr>
                <w:rFonts w:hint="eastAsia" w:ascii="宋体" w:hAnsi="宋体" w:eastAsia="宋体" w:cs="宋体"/>
                <w:color w:val="auto"/>
                <w:sz w:val="21"/>
                <w:szCs w:val="21"/>
                <w:lang w:val="en-US" w:eastAsia="zh-CN"/>
              </w:rPr>
            </w:pPr>
            <w:r>
              <w:rPr>
                <w:rFonts w:hint="eastAsia" w:ascii="宋体" w:hAnsi="宋体" w:eastAsia="宋体" w:cs="宋体"/>
                <w:b w:val="0"/>
                <w:bCs w:val="0"/>
                <w:i w:val="0"/>
                <w:iCs w:val="0"/>
                <w:color w:val="auto"/>
                <w:kern w:val="0"/>
                <w:sz w:val="21"/>
                <w:szCs w:val="21"/>
                <w:u w:val="none"/>
                <w:lang w:val="en-US" w:eastAsia="zh-CN" w:bidi="ar"/>
              </w:rPr>
              <w:t>（一）</w:t>
            </w:r>
            <w:r>
              <w:rPr>
                <w:rFonts w:hint="eastAsia" w:ascii="宋体" w:hAnsi="宋体" w:eastAsia="宋体" w:cs="宋体"/>
                <w:i w:val="0"/>
                <w:iCs w:val="0"/>
                <w:color w:val="auto"/>
                <w:kern w:val="0"/>
                <w:sz w:val="21"/>
                <w:szCs w:val="21"/>
                <w:u w:val="none"/>
                <w:lang w:val="en-US" w:eastAsia="zh-CN" w:bidi="ar"/>
              </w:rPr>
              <w:t>X86控制及网络套件，含CPU：12代N100；16G内存；256G硬盘；双网口；3个USB接口；4G通讯模块。</w:t>
            </w:r>
          </w:p>
          <w:p w14:paraId="6BBA6C48">
            <w:pPr>
              <w:pageBreakBefore w:val="0"/>
              <w:widowControl w:val="0"/>
              <w:kinsoku/>
              <w:wordWrap/>
              <w:overflowPunct/>
              <w:topLinePunct w:val="0"/>
              <w:autoSpaceDE/>
              <w:autoSpaceDN/>
              <w:bidi w:val="0"/>
              <w:adjustRightInd/>
              <w:snapToGrid/>
              <w:spacing w:before="0" w:after="0" w:line="240" w:lineRule="auto"/>
              <w:jc w:val="both"/>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（二）、系统功能</w:t>
            </w:r>
          </w:p>
          <w:p w14:paraId="12AD80FE">
            <w:pPr>
              <w:pageBreakBefore w:val="0"/>
              <w:widowControl w:val="0"/>
              <w:kinsoku/>
              <w:wordWrap/>
              <w:overflowPunct/>
              <w:topLinePunct w:val="0"/>
              <w:autoSpaceDE/>
              <w:autoSpaceDN/>
              <w:bidi w:val="0"/>
              <w:adjustRightInd/>
              <w:snapToGrid/>
              <w:spacing w:before="0" w:after="0" w:line="240" w:lineRule="auto"/>
              <w:jc w:val="both"/>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1.AI智能</w:t>
            </w:r>
          </w:p>
          <w:p w14:paraId="0545603F">
            <w:pPr>
              <w:pStyle w:val="21"/>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outlineLvl w:val="9"/>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一键点击进入AI玩法列表界面</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展示首个精选AI生</w:t>
            </w:r>
            <w:bookmarkStart w:id="55" w:name="_GoBack"/>
            <w:r>
              <w:rPr>
                <w:rFonts w:hint="eastAsia" w:ascii="宋体" w:hAnsi="宋体" w:eastAsia="宋体" w:cs="宋体"/>
                <w:color w:val="auto"/>
                <w:sz w:val="21"/>
                <w:szCs w:val="21"/>
                <w:lang w:val="en-US" w:eastAsia="zh-CN"/>
              </w:rPr>
              <w:t>成</w:t>
            </w:r>
            <w:bookmarkEnd w:id="55"/>
            <w:r>
              <w:rPr>
                <w:rFonts w:hint="eastAsia" w:ascii="宋体" w:hAnsi="宋体" w:eastAsia="宋体" w:cs="宋体"/>
                <w:color w:val="auto"/>
                <w:sz w:val="21"/>
                <w:szCs w:val="21"/>
                <w:lang w:val="en-US" w:eastAsia="zh-CN"/>
              </w:rPr>
              <w:t>图像</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包含完整的商品描述和效果预览</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扫描专属二维码直达小程序完成支付</w:t>
            </w:r>
            <w:r>
              <w:rPr>
                <w:rFonts w:hint="eastAsia" w:ascii="宋体" w:hAnsi="宋体" w:cs="宋体"/>
                <w:color w:val="auto"/>
                <w:sz w:val="21"/>
                <w:szCs w:val="21"/>
                <w:lang w:val="en-US" w:eastAsia="zh-CN"/>
              </w:rPr>
              <w:t>。</w:t>
            </w:r>
          </w:p>
          <w:p w14:paraId="20FD63FB">
            <w:pPr>
              <w:pageBreakBefore w:val="0"/>
              <w:widowControl w:val="0"/>
              <w:kinsoku/>
              <w:wordWrap/>
              <w:overflowPunct/>
              <w:topLinePunct w:val="0"/>
              <w:autoSpaceDE/>
              <w:autoSpaceDN/>
              <w:bidi w:val="0"/>
              <w:adjustRightInd/>
              <w:snapToGrid/>
              <w:spacing w:before="0" w:after="0" w:line="240" w:lineRule="auto"/>
              <w:jc w:val="both"/>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2.3D模型素材库</w:t>
            </w:r>
          </w:p>
          <w:p w14:paraId="4C24CD8E">
            <w:pPr>
              <w:pStyle w:val="21"/>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outlineLvl w:val="9"/>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支持按类型、风格等分类筛选</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标注每个模型的名称和价格</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点击模型弹出详细订单信息窗口</w:t>
            </w:r>
            <w:r>
              <w:rPr>
                <w:rFonts w:hint="eastAsia" w:ascii="宋体" w:hAnsi="宋体" w:cs="宋体"/>
                <w:color w:val="auto"/>
                <w:sz w:val="21"/>
                <w:szCs w:val="21"/>
                <w:lang w:val="en-US" w:eastAsia="zh-CN"/>
              </w:rPr>
              <w:t>,点击</w:t>
            </w:r>
            <w:r>
              <w:rPr>
                <w:rFonts w:hint="eastAsia" w:ascii="宋体" w:hAnsi="宋体" w:eastAsia="宋体" w:cs="宋体"/>
                <w:color w:val="auto"/>
                <w:sz w:val="21"/>
                <w:szCs w:val="21"/>
                <w:lang w:val="en-US" w:eastAsia="zh-CN"/>
              </w:rPr>
              <w:t>"立即下单"按钮直接生成支付二维码</w:t>
            </w:r>
            <w:r>
              <w:rPr>
                <w:rFonts w:hint="eastAsia" w:ascii="宋体" w:hAnsi="宋体" w:cs="宋体"/>
                <w:color w:val="auto"/>
                <w:sz w:val="21"/>
                <w:szCs w:val="21"/>
                <w:lang w:val="en-US" w:eastAsia="zh-CN"/>
              </w:rPr>
              <w:t>。</w:t>
            </w:r>
          </w:p>
          <w:p w14:paraId="7828ED54">
            <w:pPr>
              <w:pageBreakBefore w:val="0"/>
              <w:widowControl w:val="0"/>
              <w:kinsoku/>
              <w:wordWrap/>
              <w:overflowPunct/>
              <w:topLinePunct w:val="0"/>
              <w:autoSpaceDE/>
              <w:autoSpaceDN/>
              <w:bidi w:val="0"/>
              <w:adjustRightInd/>
              <w:snapToGrid/>
              <w:spacing w:before="0" w:after="0" w:line="240" w:lineRule="auto"/>
              <w:jc w:val="both"/>
              <w:textAlignment w:val="auto"/>
              <w:outlineLvl w:val="9"/>
              <w:rPr>
                <w:rFonts w:hint="eastAsia" w:ascii="宋体" w:hAnsi="宋体" w:eastAsia="宋体" w:cs="宋体"/>
                <w:strike/>
                <w:dstrike w:val="0"/>
                <w:color w:val="auto"/>
                <w:sz w:val="21"/>
                <w:szCs w:val="21"/>
                <w:lang w:val="en-US" w:eastAsia="zh-CN"/>
              </w:rPr>
            </w:pPr>
            <w:r>
              <w:rPr>
                <w:rFonts w:hint="eastAsia" w:ascii="宋体" w:hAnsi="宋体" w:eastAsia="宋体" w:cs="宋体"/>
                <w:color w:val="auto"/>
                <w:sz w:val="21"/>
                <w:szCs w:val="21"/>
                <w:lang w:val="en-US" w:eastAsia="zh-CN"/>
              </w:rPr>
              <w:t>3.系统小程序</w:t>
            </w:r>
          </w:p>
          <w:p w14:paraId="3FA848B8">
            <w:pPr>
              <w:pStyle w:val="21"/>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outlineLvl w:val="9"/>
              <w:rPr>
                <w:rFonts w:hint="eastAsia" w:ascii="宋体" w:hAnsi="宋体" w:eastAsia="宋体" w:cs="宋体"/>
                <w:color w:val="auto"/>
                <w:sz w:val="21"/>
                <w:szCs w:val="21"/>
                <w:lang w:val="en-US" w:eastAsia="zh-CN"/>
              </w:rPr>
            </w:pPr>
            <w:r>
              <w:rPr>
                <w:rFonts w:hint="eastAsia" w:ascii="宋体" w:hAnsi="宋体" w:cs="宋体"/>
                <w:color w:val="auto"/>
                <w:sz w:val="21"/>
                <w:szCs w:val="21"/>
                <w:highlight w:val="none"/>
                <w:lang w:val="en-US" w:eastAsia="zh-CN"/>
              </w:rPr>
              <w:t>系统首页</w:t>
            </w:r>
            <w:r>
              <w:rPr>
                <w:rFonts w:hint="eastAsia" w:ascii="宋体" w:hAnsi="宋体" w:eastAsia="宋体" w:cs="宋体"/>
                <w:color w:val="auto"/>
                <w:sz w:val="21"/>
                <w:szCs w:val="21"/>
                <w:highlight w:val="none"/>
                <w:lang w:val="en-US" w:eastAsia="zh-CN"/>
              </w:rPr>
              <w:t>设置</w:t>
            </w:r>
            <w:r>
              <w:rPr>
                <w:rFonts w:hint="eastAsia" w:ascii="宋体" w:hAnsi="宋体" w:cs="宋体"/>
                <w:color w:val="auto"/>
                <w:sz w:val="21"/>
                <w:szCs w:val="21"/>
                <w:highlight w:val="none"/>
                <w:lang w:val="en-US" w:eastAsia="zh-CN"/>
              </w:rPr>
              <w:t>明显</w:t>
            </w:r>
            <w:r>
              <w:rPr>
                <w:rFonts w:hint="eastAsia" w:ascii="宋体" w:hAnsi="宋体" w:eastAsia="宋体" w:cs="宋体"/>
                <w:color w:val="auto"/>
                <w:sz w:val="21"/>
                <w:szCs w:val="21"/>
                <w:highlight w:val="none"/>
                <w:lang w:val="en-US" w:eastAsia="zh-CN"/>
              </w:rPr>
              <w:t>小程序二维码</w:t>
            </w:r>
            <w:r>
              <w:rPr>
                <w:rFonts w:hint="eastAsia" w:ascii="宋体" w:hAnsi="宋体" w:cs="宋体"/>
                <w:color w:val="auto"/>
                <w:sz w:val="21"/>
                <w:szCs w:val="21"/>
                <w:highlight w:val="none"/>
                <w:lang w:val="en-US" w:eastAsia="zh-CN"/>
              </w:rPr>
              <w:t>图，</w:t>
            </w:r>
            <w:r>
              <w:rPr>
                <w:rFonts w:hint="eastAsia" w:ascii="宋体" w:hAnsi="宋体" w:eastAsia="宋体" w:cs="宋体"/>
                <w:color w:val="auto"/>
                <w:sz w:val="21"/>
                <w:szCs w:val="21"/>
                <w:highlight w:val="none"/>
                <w:lang w:val="en-US" w:eastAsia="zh-CN"/>
              </w:rPr>
              <w:t>一键跳转至素材选择和下单界面</w:t>
            </w:r>
            <w:r>
              <w:rPr>
                <w:rFonts w:hint="eastAsia" w:ascii="宋体" w:hAnsi="宋体" w:cs="宋体"/>
                <w:color w:val="auto"/>
                <w:sz w:val="21"/>
                <w:szCs w:val="21"/>
                <w:highlight w:val="none"/>
                <w:lang w:val="en-US" w:eastAsia="zh-CN"/>
              </w:rPr>
              <w:t>，通过小程序实现</w:t>
            </w:r>
            <w:r>
              <w:rPr>
                <w:rFonts w:hint="eastAsia" w:ascii="宋体" w:hAnsi="宋体" w:eastAsia="宋体" w:cs="宋体"/>
                <w:color w:val="auto"/>
                <w:sz w:val="21"/>
                <w:szCs w:val="21"/>
                <w:highlight w:val="none"/>
                <w:lang w:val="en-US" w:eastAsia="zh-CN"/>
              </w:rPr>
              <w:t>线下体验</w:t>
            </w:r>
            <w:r>
              <w:rPr>
                <w:rFonts w:hint="eastAsia" w:ascii="宋体" w:hAnsi="宋体" w:eastAsia="宋体" w:cs="宋体"/>
                <w:color w:val="auto"/>
                <w:sz w:val="21"/>
                <w:szCs w:val="21"/>
                <w:lang w:val="en-US" w:eastAsia="zh-CN"/>
              </w:rPr>
              <w:t>与线上服务的无缝衔接</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24小时</w:t>
            </w:r>
            <w:r>
              <w:rPr>
                <w:rFonts w:hint="eastAsia" w:ascii="宋体" w:hAnsi="宋体" w:cs="宋体"/>
                <w:color w:val="auto"/>
                <w:sz w:val="21"/>
                <w:szCs w:val="21"/>
                <w:lang w:val="en-US" w:eastAsia="zh-CN"/>
              </w:rPr>
              <w:t>无人</w:t>
            </w:r>
            <w:r>
              <w:rPr>
                <w:rFonts w:hint="eastAsia" w:ascii="宋体" w:hAnsi="宋体" w:eastAsia="宋体" w:cs="宋体"/>
                <w:color w:val="auto"/>
                <w:sz w:val="21"/>
                <w:szCs w:val="21"/>
                <w:lang w:val="en-US" w:eastAsia="zh-CN"/>
              </w:rPr>
              <w:t>自助服务</w:t>
            </w:r>
            <w:r>
              <w:rPr>
                <w:rFonts w:hint="eastAsia" w:ascii="宋体" w:hAnsi="宋体" w:cs="宋体"/>
                <w:color w:val="auto"/>
                <w:sz w:val="21"/>
                <w:szCs w:val="21"/>
                <w:lang w:val="en-US" w:eastAsia="zh-CN"/>
              </w:rPr>
              <w:t>。</w:t>
            </w:r>
          </w:p>
          <w:p w14:paraId="53A1E463">
            <w:pPr>
              <w:pStyle w:val="21"/>
              <w:pageBreakBefore w:val="0"/>
              <w:widowControl w:val="0"/>
              <w:numPr>
                <w:ilvl w:val="0"/>
                <w:numId w:val="0"/>
              </w:numPr>
              <w:kinsoku/>
              <w:wordWrap/>
              <w:overflowPunct/>
              <w:topLinePunct w:val="0"/>
              <w:autoSpaceDE/>
              <w:autoSpaceDN/>
              <w:bidi w:val="0"/>
              <w:adjustRightInd/>
              <w:snapToGrid/>
              <w:spacing w:after="0" w:line="240" w:lineRule="auto"/>
              <w:ind w:leftChars="0"/>
              <w:jc w:val="both"/>
              <w:textAlignment w:val="auto"/>
              <w:outlineLvl w:val="9"/>
              <w:rPr>
                <w:rFonts w:hint="eastAsia" w:ascii="宋体" w:hAnsi="宋体" w:eastAsia="宋体" w:cs="宋体"/>
                <w:color w:val="auto"/>
                <w:kern w:val="2"/>
                <w:sz w:val="21"/>
                <w:szCs w:val="21"/>
                <w:lang w:val="en-US" w:eastAsia="zh-CN" w:bidi="ar-SA"/>
                <w14:ligatures w14:val="standardContextual"/>
              </w:rPr>
            </w:pPr>
            <w:r>
              <w:rPr>
                <w:rFonts w:hint="eastAsia" w:ascii="宋体" w:hAnsi="宋体" w:cs="宋体"/>
                <w:color w:val="auto"/>
                <w:kern w:val="2"/>
                <w:sz w:val="21"/>
                <w:szCs w:val="21"/>
                <w:lang w:val="en-US" w:eastAsia="zh-CN" w:bidi="ar-SA"/>
                <w14:ligatures w14:val="standardContextual"/>
              </w:rPr>
              <w:t>4</w:t>
            </w:r>
            <w:r>
              <w:rPr>
                <w:rFonts w:hint="eastAsia" w:ascii="宋体" w:hAnsi="宋体" w:eastAsia="宋体" w:cs="宋体"/>
                <w:color w:val="auto"/>
                <w:kern w:val="2"/>
                <w:sz w:val="21"/>
                <w:szCs w:val="21"/>
                <w:lang w:val="en-US" w:eastAsia="zh-CN" w:bidi="ar-SA"/>
                <w14:ligatures w14:val="standardContextual"/>
              </w:rPr>
              <w:t>.智能排队管理</w:t>
            </w:r>
            <w:r>
              <w:rPr>
                <w:rFonts w:hint="eastAsia" w:ascii="宋体" w:hAnsi="宋体" w:cs="宋体"/>
                <w:color w:val="auto"/>
                <w:kern w:val="2"/>
                <w:sz w:val="21"/>
                <w:szCs w:val="21"/>
                <w:lang w:val="en-US" w:eastAsia="zh-CN" w:bidi="ar-SA"/>
                <w14:ligatures w14:val="standardContextual"/>
              </w:rPr>
              <w:t>模块</w:t>
            </w:r>
          </w:p>
          <w:p w14:paraId="35950046">
            <w:pPr>
              <w:pStyle w:val="21"/>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outlineLvl w:val="9"/>
              <w:rPr>
                <w:rFonts w:hint="eastAsia" w:ascii="宋体" w:hAnsi="宋体" w:cs="宋体"/>
                <w:color w:val="auto"/>
                <w:sz w:val="21"/>
                <w:szCs w:val="21"/>
                <w:lang w:val="en-US" w:eastAsia="zh-CN"/>
              </w:rPr>
            </w:pPr>
            <w:r>
              <w:rPr>
                <w:rFonts w:hint="eastAsia" w:ascii="宋体" w:hAnsi="宋体" w:eastAsia="宋体" w:cs="宋体"/>
                <w:color w:val="auto"/>
                <w:sz w:val="21"/>
                <w:szCs w:val="21"/>
                <w:lang w:val="en-US" w:eastAsia="zh-CN"/>
              </w:rPr>
              <w:t>新订单自动加入队列，按顺序排列</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每单完成后系统弹出专属核验码</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通过</w:t>
            </w:r>
            <w:r>
              <w:rPr>
                <w:rFonts w:hint="eastAsia" w:ascii="宋体" w:hAnsi="宋体" w:cs="宋体"/>
                <w:color w:val="auto"/>
                <w:sz w:val="21"/>
                <w:szCs w:val="21"/>
                <w:lang w:val="en-US" w:eastAsia="zh-CN"/>
              </w:rPr>
              <w:t>系统</w:t>
            </w:r>
            <w:r>
              <w:rPr>
                <w:rFonts w:hint="eastAsia" w:ascii="宋体" w:hAnsi="宋体" w:eastAsia="宋体" w:cs="宋体"/>
                <w:color w:val="auto"/>
                <w:sz w:val="21"/>
                <w:szCs w:val="21"/>
                <w:lang w:val="en-US" w:eastAsia="zh-CN"/>
              </w:rPr>
              <w:t>小程序核对核验码后方可启动打印</w:t>
            </w:r>
            <w:r>
              <w:rPr>
                <w:rFonts w:hint="eastAsia" w:ascii="宋体" w:hAnsi="宋体" w:cs="宋体"/>
                <w:color w:val="auto"/>
                <w:sz w:val="21"/>
                <w:szCs w:val="21"/>
                <w:lang w:val="en-US" w:eastAsia="zh-CN"/>
              </w:rPr>
              <w:t>；确保注册</w:t>
            </w:r>
            <w:r>
              <w:rPr>
                <w:rFonts w:hint="eastAsia" w:ascii="宋体" w:hAnsi="宋体" w:eastAsia="宋体" w:cs="宋体"/>
                <w:color w:val="auto"/>
                <w:sz w:val="21"/>
                <w:szCs w:val="21"/>
                <w:lang w:val="en-US" w:eastAsia="zh-CN"/>
              </w:rPr>
              <w:t>用户</w:t>
            </w:r>
            <w:r>
              <w:rPr>
                <w:rFonts w:hint="eastAsia" w:ascii="宋体" w:hAnsi="宋体" w:cs="宋体"/>
                <w:color w:val="auto"/>
                <w:sz w:val="21"/>
                <w:szCs w:val="21"/>
                <w:lang w:val="en-US" w:eastAsia="zh-CN"/>
              </w:rPr>
              <w:t>仅</w:t>
            </w:r>
            <w:r>
              <w:rPr>
                <w:rFonts w:hint="eastAsia" w:ascii="宋体" w:hAnsi="宋体" w:eastAsia="宋体" w:cs="宋体"/>
                <w:color w:val="auto"/>
                <w:sz w:val="21"/>
                <w:szCs w:val="21"/>
                <w:lang w:val="en-US" w:eastAsia="zh-CN"/>
              </w:rPr>
              <w:t>能打印</w:t>
            </w:r>
            <w:r>
              <w:rPr>
                <w:rFonts w:hint="eastAsia" w:ascii="宋体" w:hAnsi="宋体" w:cs="宋体"/>
                <w:color w:val="auto"/>
                <w:sz w:val="21"/>
                <w:szCs w:val="21"/>
                <w:lang w:val="en-US" w:eastAsia="zh-CN"/>
              </w:rPr>
              <w:t>本账户</w:t>
            </w:r>
            <w:r>
              <w:rPr>
                <w:rFonts w:hint="eastAsia" w:ascii="宋体" w:hAnsi="宋体" w:eastAsia="宋体" w:cs="宋体"/>
                <w:color w:val="auto"/>
                <w:sz w:val="21"/>
                <w:szCs w:val="21"/>
                <w:lang w:val="en-US" w:eastAsia="zh-CN"/>
              </w:rPr>
              <w:t>订单</w:t>
            </w:r>
            <w:r>
              <w:rPr>
                <w:rFonts w:hint="eastAsia" w:ascii="宋体" w:hAnsi="宋体" w:cs="宋体"/>
                <w:color w:val="auto"/>
                <w:sz w:val="21"/>
                <w:szCs w:val="21"/>
                <w:lang w:val="en-US" w:eastAsia="zh-CN"/>
              </w:rPr>
              <w:t>。</w:t>
            </w:r>
          </w:p>
          <w:p w14:paraId="446C8D0D">
            <w:pPr>
              <w:pStyle w:val="21"/>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outlineLvl w:val="9"/>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val="en-US" w:eastAsia="zh-CN"/>
              </w:rPr>
              <w:t>根据采购人实际业务需求，免费提供二开服务。</w:t>
            </w:r>
          </w:p>
        </w:tc>
        <w:tc>
          <w:tcPr>
            <w:tcW w:w="375" w:type="dxa"/>
            <w:shd w:val="clear" w:color="auto" w:fill="auto"/>
            <w:noWrap/>
            <w:vAlign w:val="top"/>
          </w:tcPr>
          <w:p w14:paraId="7315C3B9">
            <w:pPr>
              <w:jc w:val="both"/>
              <w:rPr>
                <w:rFonts w:ascii="Arial" w:hAnsi="Arial" w:cs="Arial"/>
                <w:color w:val="FF0000"/>
                <w:kern w:val="0"/>
                <w:szCs w:val="21"/>
              </w:rPr>
            </w:pPr>
            <w:r>
              <w:rPr>
                <w:rFonts w:hint="eastAsia" w:ascii="宋体" w:hAnsi="宋体" w:eastAsia="宋体" w:cs="宋体"/>
                <w:color w:val="auto"/>
                <w:sz w:val="21"/>
                <w:szCs w:val="21"/>
                <w:lang w:val="en-US" w:eastAsia="zh-CN"/>
              </w:rPr>
              <w:t>1</w:t>
            </w:r>
          </w:p>
        </w:tc>
        <w:tc>
          <w:tcPr>
            <w:tcW w:w="465" w:type="dxa"/>
            <w:shd w:val="clear" w:color="auto" w:fill="auto"/>
            <w:noWrap/>
            <w:vAlign w:val="top"/>
          </w:tcPr>
          <w:p w14:paraId="4664B11E">
            <w:pPr>
              <w:jc w:val="both"/>
              <w:rPr>
                <w:rFonts w:ascii="Arial" w:hAnsi="Arial" w:cs="Arial"/>
                <w:color w:val="FF0000"/>
                <w:kern w:val="0"/>
                <w:szCs w:val="21"/>
              </w:rPr>
            </w:pPr>
            <w:r>
              <w:rPr>
                <w:rFonts w:hint="eastAsia" w:ascii="宋体" w:hAnsi="宋体" w:eastAsia="宋体" w:cs="宋体"/>
                <w:color w:val="auto"/>
                <w:sz w:val="21"/>
                <w:szCs w:val="21"/>
                <w:lang w:val="en-US" w:eastAsia="zh-CN"/>
              </w:rPr>
              <w:t>套</w:t>
            </w:r>
          </w:p>
        </w:tc>
      </w:tr>
      <w:tr w14:paraId="4D23E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338" w:type="dxa"/>
            <w:vAlign w:val="top"/>
          </w:tcPr>
          <w:p w14:paraId="47E52DDC">
            <w:pPr>
              <w:jc w:val="both"/>
              <w:rPr>
                <w:rFonts w:ascii="Arial" w:hAnsi="Arial" w:cs="Arial"/>
                <w:color w:val="000000"/>
                <w:kern w:val="0"/>
                <w:szCs w:val="21"/>
              </w:rPr>
            </w:pPr>
            <w:r>
              <w:rPr>
                <w:rFonts w:hint="eastAsia" w:ascii="宋体" w:hAnsi="宋体" w:eastAsia="宋体" w:cs="宋体"/>
                <w:color w:val="auto"/>
                <w:sz w:val="21"/>
                <w:szCs w:val="21"/>
              </w:rPr>
              <w:t>3</w:t>
            </w:r>
          </w:p>
        </w:tc>
        <w:tc>
          <w:tcPr>
            <w:tcW w:w="1129" w:type="dxa"/>
            <w:shd w:val="clear" w:color="auto" w:fill="auto"/>
            <w:noWrap/>
            <w:vAlign w:val="top"/>
          </w:tcPr>
          <w:p w14:paraId="4BFA7FDD">
            <w:pPr>
              <w:keepNext w:val="0"/>
              <w:keepLines w:val="0"/>
              <w:widowControl/>
              <w:suppressLineNumbers w:val="0"/>
              <w:jc w:val="both"/>
              <w:textAlignment w:val="center"/>
              <w:rPr>
                <w:rFonts w:ascii="Arial" w:hAnsi="Arial" w:cs="Arial"/>
                <w:color w:val="FF0000"/>
                <w:kern w:val="0"/>
                <w:szCs w:val="21"/>
              </w:rPr>
            </w:pPr>
            <w:r>
              <w:rPr>
                <w:rFonts w:hint="eastAsia" w:ascii="宋体" w:hAnsi="宋体" w:eastAsia="宋体" w:cs="宋体"/>
                <w:i w:val="0"/>
                <w:iCs w:val="0"/>
                <w:color w:val="auto"/>
                <w:kern w:val="0"/>
                <w:sz w:val="21"/>
                <w:szCs w:val="21"/>
                <w:u w:val="none"/>
                <w:lang w:val="en-US" w:eastAsia="zh-CN" w:bidi="ar"/>
              </w:rPr>
              <w:t>照片打印模块</w:t>
            </w:r>
          </w:p>
        </w:tc>
        <w:tc>
          <w:tcPr>
            <w:tcW w:w="7759" w:type="dxa"/>
            <w:shd w:val="clear" w:color="auto" w:fill="auto"/>
            <w:noWrap/>
            <w:vAlign w:val="top"/>
          </w:tcPr>
          <w:p w14:paraId="78B7BC9B">
            <w:pPr>
              <w:keepNext w:val="0"/>
              <w:keepLines w:val="0"/>
              <w:widowControl/>
              <w:suppressLineNumbers w:val="0"/>
              <w:jc w:val="both"/>
              <w:textAlignment w:val="center"/>
              <w:rPr>
                <w:rFonts w:cs="Times New Roman"/>
                <w:sz w:val="24"/>
                <w:szCs w:val="24"/>
              </w:rPr>
            </w:pPr>
            <w:r>
              <w:rPr>
                <w:rFonts w:hint="eastAsia" w:ascii="宋体" w:hAnsi="宋体" w:eastAsia="宋体" w:cs="宋体"/>
                <w:i w:val="0"/>
                <w:iCs w:val="0"/>
                <w:color w:val="auto"/>
                <w:kern w:val="0"/>
                <w:sz w:val="21"/>
                <w:szCs w:val="21"/>
                <w:highlight w:val="none"/>
                <w:u w:val="none"/>
                <w:lang w:val="en-US" w:eastAsia="zh-CN" w:bidi="ar"/>
              </w:rPr>
              <w:t>墨仓式A4彩色照片打印模块，内嵌到钣金套件内。尺寸（长*宽*高）：≥400</w:t>
            </w:r>
            <w:r>
              <w:rPr>
                <w:rFonts w:hint="eastAsia" w:ascii="宋体" w:hAnsi="宋体" w:eastAsia="宋体" w:cs="宋体"/>
                <w:i w:val="0"/>
                <w:iCs w:val="0"/>
                <w:color w:val="auto"/>
                <w:kern w:val="0"/>
                <w:sz w:val="21"/>
                <w:szCs w:val="21"/>
                <w:u w:val="none"/>
                <w:lang w:val="en-US" w:eastAsia="zh-CN" w:bidi="ar"/>
              </w:rPr>
              <w:t>mm</w:t>
            </w:r>
            <w:r>
              <w:rPr>
                <w:rFonts w:hint="eastAsia" w:ascii="宋体" w:hAnsi="宋体" w:eastAsia="宋体" w:cs="宋体"/>
                <w:i w:val="0"/>
                <w:iCs w:val="0"/>
                <w:color w:val="auto"/>
                <w:kern w:val="0"/>
                <w:sz w:val="21"/>
                <w:szCs w:val="21"/>
                <w:highlight w:val="none"/>
                <w:u w:val="none"/>
                <w:lang w:val="en-US" w:eastAsia="zh-CN" w:bidi="ar"/>
              </w:rPr>
              <w:t>*400</w:t>
            </w:r>
            <w:r>
              <w:rPr>
                <w:rFonts w:hint="eastAsia" w:ascii="宋体" w:hAnsi="宋体" w:eastAsia="宋体" w:cs="宋体"/>
                <w:i w:val="0"/>
                <w:iCs w:val="0"/>
                <w:color w:val="auto"/>
                <w:kern w:val="0"/>
                <w:sz w:val="21"/>
                <w:szCs w:val="21"/>
                <w:u w:val="none"/>
                <w:lang w:val="en-US" w:eastAsia="zh-CN" w:bidi="ar"/>
              </w:rPr>
              <w:t>mm</w:t>
            </w:r>
            <w:r>
              <w:rPr>
                <w:rFonts w:hint="eastAsia" w:ascii="宋体" w:hAnsi="宋体" w:eastAsia="宋体" w:cs="宋体"/>
                <w:i w:val="0"/>
                <w:iCs w:val="0"/>
                <w:color w:val="auto"/>
                <w:kern w:val="0"/>
                <w:sz w:val="21"/>
                <w:szCs w:val="21"/>
                <w:highlight w:val="none"/>
                <w:u w:val="none"/>
                <w:lang w:val="en-US" w:eastAsia="zh-CN" w:bidi="ar"/>
              </w:rPr>
              <w:t>*300mm</w:t>
            </w:r>
          </w:p>
        </w:tc>
        <w:tc>
          <w:tcPr>
            <w:tcW w:w="375" w:type="dxa"/>
            <w:shd w:val="clear" w:color="auto" w:fill="auto"/>
            <w:noWrap/>
            <w:vAlign w:val="top"/>
          </w:tcPr>
          <w:p w14:paraId="0C137C0B">
            <w:pPr>
              <w:jc w:val="both"/>
              <w:rPr>
                <w:rFonts w:ascii="Arial" w:hAnsi="Arial" w:cs="Arial"/>
                <w:color w:val="FF0000"/>
                <w:kern w:val="0"/>
                <w:szCs w:val="21"/>
              </w:rPr>
            </w:pPr>
            <w:r>
              <w:rPr>
                <w:rFonts w:hint="eastAsia" w:ascii="宋体" w:hAnsi="宋体" w:eastAsia="宋体" w:cs="宋体"/>
                <w:color w:val="auto"/>
                <w:sz w:val="21"/>
                <w:szCs w:val="21"/>
                <w:highlight w:val="none"/>
                <w:lang w:val="en-US" w:eastAsia="zh-CN"/>
              </w:rPr>
              <w:t>1</w:t>
            </w:r>
          </w:p>
        </w:tc>
        <w:tc>
          <w:tcPr>
            <w:tcW w:w="465" w:type="dxa"/>
            <w:shd w:val="clear" w:color="auto" w:fill="auto"/>
            <w:noWrap/>
            <w:vAlign w:val="top"/>
          </w:tcPr>
          <w:p w14:paraId="6E35C737">
            <w:pPr>
              <w:jc w:val="both"/>
              <w:rPr>
                <w:rFonts w:ascii="Arial" w:hAnsi="Arial" w:cs="Arial"/>
                <w:color w:val="FF0000"/>
                <w:kern w:val="0"/>
                <w:szCs w:val="21"/>
              </w:rPr>
            </w:pPr>
            <w:r>
              <w:rPr>
                <w:rFonts w:hint="eastAsia" w:ascii="宋体" w:hAnsi="宋体" w:eastAsia="宋体" w:cs="宋体"/>
                <w:color w:val="auto"/>
                <w:sz w:val="21"/>
                <w:szCs w:val="21"/>
                <w:highlight w:val="none"/>
                <w:lang w:val="en-US" w:eastAsia="zh-CN"/>
              </w:rPr>
              <w:t>套</w:t>
            </w:r>
          </w:p>
        </w:tc>
      </w:tr>
      <w:tr w14:paraId="0D807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7" w:hRule="atLeast"/>
          <w:jc w:val="center"/>
        </w:trPr>
        <w:tc>
          <w:tcPr>
            <w:tcW w:w="338" w:type="dxa"/>
            <w:vAlign w:val="top"/>
          </w:tcPr>
          <w:p w14:paraId="3547EF4B">
            <w:pPr>
              <w:jc w:val="both"/>
              <w:rPr>
                <w:rFonts w:ascii="Arial" w:hAnsi="Arial" w:cs="Arial"/>
                <w:color w:val="000000"/>
                <w:kern w:val="0"/>
                <w:szCs w:val="21"/>
              </w:rPr>
            </w:pPr>
            <w:r>
              <w:rPr>
                <w:rFonts w:hint="eastAsia" w:ascii="宋体" w:hAnsi="宋体" w:eastAsia="宋体" w:cs="宋体"/>
                <w:color w:val="auto"/>
                <w:sz w:val="21"/>
                <w:szCs w:val="21"/>
                <w:lang w:val="en-US" w:eastAsia="zh-CN"/>
              </w:rPr>
              <w:t>4</w:t>
            </w:r>
          </w:p>
        </w:tc>
        <w:tc>
          <w:tcPr>
            <w:tcW w:w="1129" w:type="dxa"/>
            <w:shd w:val="clear" w:color="auto" w:fill="auto"/>
            <w:noWrap/>
            <w:vAlign w:val="top"/>
          </w:tcPr>
          <w:p w14:paraId="23AF3B9E">
            <w:pPr>
              <w:keepNext w:val="0"/>
              <w:keepLines w:val="0"/>
              <w:widowControl/>
              <w:suppressLineNumbers w:val="0"/>
              <w:jc w:val="both"/>
              <w:textAlignment w:val="center"/>
              <w:rPr>
                <w:rFonts w:ascii="Arial" w:hAnsi="Arial" w:cs="Arial"/>
                <w:color w:val="FF0000"/>
                <w:kern w:val="0"/>
                <w:szCs w:val="21"/>
              </w:rPr>
            </w:pPr>
            <w:r>
              <w:rPr>
                <w:rFonts w:hint="eastAsia" w:ascii="宋体" w:hAnsi="宋体" w:eastAsia="宋体" w:cs="宋体"/>
                <w:i w:val="0"/>
                <w:iCs w:val="0"/>
                <w:color w:val="auto"/>
                <w:kern w:val="0"/>
                <w:sz w:val="21"/>
                <w:szCs w:val="21"/>
                <w:u w:val="none"/>
                <w:lang w:val="en-US" w:eastAsia="zh-CN" w:bidi="ar"/>
              </w:rPr>
              <w:t>透明数字人组件</w:t>
            </w:r>
          </w:p>
        </w:tc>
        <w:tc>
          <w:tcPr>
            <w:tcW w:w="7759" w:type="dxa"/>
            <w:shd w:val="clear" w:color="auto" w:fill="auto"/>
            <w:noWrap/>
            <w:vAlign w:val="top"/>
          </w:tcPr>
          <w:p w14:paraId="25FF0371">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屏幕尺寸：≥55寸</w:t>
            </w:r>
          </w:p>
          <w:p w14:paraId="380B5E01">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屏幕装配工艺：宽贴</w:t>
            </w:r>
          </w:p>
          <w:p w14:paraId="623B85A8">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背光类型：箱体式</w:t>
            </w:r>
          </w:p>
          <w:p w14:paraId="71D4FB9D">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屏幕比例：16:9</w:t>
            </w:r>
          </w:p>
          <w:p w14:paraId="5443CEA4">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物理分辨率：3840x 2160 UHD</w:t>
            </w:r>
          </w:p>
          <w:p w14:paraId="75C16175">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亮度：350cd/㎡(中心点）</w:t>
            </w:r>
          </w:p>
          <w:p w14:paraId="66B4E4F6">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对比度：1400：1（Typ.）透射</w:t>
            </w:r>
          </w:p>
          <w:p w14:paraId="32BA90E2">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显示色彩：8 bit/16.7 Million</w:t>
            </w:r>
          </w:p>
          <w:p w14:paraId="3D3D7EFA">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刷新率：60Hz</w:t>
            </w:r>
          </w:p>
          <w:p w14:paraId="1B8493BE">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相应时间：8ms</w:t>
            </w:r>
          </w:p>
          <w:p w14:paraId="056CB9BD">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触摸类型：红外触摸屏</w:t>
            </w:r>
          </w:p>
          <w:p w14:paraId="2E55994E">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触摸点数：10触摸点</w:t>
            </w:r>
          </w:p>
          <w:p w14:paraId="5FB5E324">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触摸驱动方式：HID免驱</w:t>
            </w:r>
          </w:p>
          <w:p w14:paraId="02D18A68">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触摸书写面材质：4mm钢化玻璃</w:t>
            </w:r>
          </w:p>
          <w:p w14:paraId="6A8AA695">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触摸屏定位分辨率:4096X4096</w:t>
            </w:r>
          </w:p>
          <w:p w14:paraId="0BEFF3B5">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触控系统通讯端口:USB 2.0</w:t>
            </w:r>
          </w:p>
          <w:p w14:paraId="3418C4FA">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检测功能与校准:带软件自动检测功能</w:t>
            </w:r>
          </w:p>
          <w:p w14:paraId="3D67DF63">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响应速度:&lt;8ms</w:t>
            </w:r>
          </w:p>
          <w:p w14:paraId="134A5F2D">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触摸次数:无限次</w:t>
            </w:r>
          </w:p>
          <w:p w14:paraId="61279B59">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扫描速度:100Hz/秒</w:t>
            </w:r>
          </w:p>
          <w:p w14:paraId="2371A51A">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光标速度:125P/S</w:t>
            </w:r>
          </w:p>
          <w:p w14:paraId="43B53A6B">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触摸精度:≦2mm</w:t>
            </w:r>
          </w:p>
          <w:p w14:paraId="1A9501B8">
            <w:pPr>
              <w:keepNext w:val="0"/>
              <w:keepLines w:val="0"/>
              <w:widowControl/>
              <w:suppressLineNumbers w:val="0"/>
              <w:jc w:val="both"/>
              <w:textAlignment w:val="center"/>
              <w:rPr>
                <w:rFonts w:cs="Times New Roman"/>
                <w:sz w:val="24"/>
                <w:szCs w:val="24"/>
              </w:rPr>
            </w:pPr>
            <w:r>
              <w:rPr>
                <w:rFonts w:hint="eastAsia" w:ascii="宋体" w:hAnsi="宋体" w:eastAsia="宋体" w:cs="宋体"/>
                <w:i w:val="0"/>
                <w:iCs w:val="0"/>
                <w:color w:val="auto"/>
                <w:kern w:val="0"/>
                <w:sz w:val="21"/>
                <w:szCs w:val="21"/>
                <w:u w:val="none"/>
                <w:lang w:val="en-US" w:eastAsia="zh-CN" w:bidi="ar"/>
              </w:rPr>
              <w:t>触摸支持操作系统:XP/Win7/ Win10/ LINUX/ Android</w:t>
            </w:r>
          </w:p>
        </w:tc>
        <w:tc>
          <w:tcPr>
            <w:tcW w:w="375" w:type="dxa"/>
            <w:shd w:val="clear" w:color="auto" w:fill="auto"/>
            <w:noWrap/>
            <w:vAlign w:val="top"/>
          </w:tcPr>
          <w:p w14:paraId="08A45B3D">
            <w:pPr>
              <w:jc w:val="both"/>
              <w:rPr>
                <w:rFonts w:ascii="Arial" w:hAnsi="Arial" w:cs="Arial"/>
                <w:color w:val="FF0000"/>
                <w:kern w:val="0"/>
                <w:szCs w:val="21"/>
              </w:rPr>
            </w:pPr>
            <w:r>
              <w:rPr>
                <w:rFonts w:hint="eastAsia" w:ascii="宋体" w:hAnsi="宋体" w:eastAsia="宋体" w:cs="宋体"/>
                <w:color w:val="auto"/>
                <w:sz w:val="21"/>
                <w:szCs w:val="21"/>
                <w:lang w:val="en-US" w:eastAsia="zh-CN"/>
              </w:rPr>
              <w:t>1</w:t>
            </w:r>
          </w:p>
        </w:tc>
        <w:tc>
          <w:tcPr>
            <w:tcW w:w="465" w:type="dxa"/>
            <w:shd w:val="clear" w:color="auto" w:fill="auto"/>
            <w:noWrap/>
            <w:vAlign w:val="top"/>
          </w:tcPr>
          <w:p w14:paraId="6384BDB0">
            <w:pPr>
              <w:jc w:val="both"/>
              <w:rPr>
                <w:rFonts w:ascii="Arial" w:hAnsi="Arial" w:cs="Arial"/>
                <w:color w:val="FF0000"/>
                <w:kern w:val="0"/>
                <w:szCs w:val="21"/>
              </w:rPr>
            </w:pPr>
            <w:r>
              <w:rPr>
                <w:rFonts w:hint="eastAsia" w:ascii="宋体" w:hAnsi="宋体" w:eastAsia="宋体" w:cs="宋体"/>
                <w:color w:val="auto"/>
                <w:sz w:val="21"/>
                <w:szCs w:val="21"/>
                <w:lang w:val="en-US" w:eastAsia="zh-CN"/>
              </w:rPr>
              <w:t>套</w:t>
            </w:r>
          </w:p>
        </w:tc>
      </w:tr>
      <w:tr w14:paraId="5FBFB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338" w:type="dxa"/>
            <w:vAlign w:val="top"/>
          </w:tcPr>
          <w:p w14:paraId="537A86B4">
            <w:pPr>
              <w:jc w:val="both"/>
              <w:rPr>
                <w:rFonts w:ascii="Arial" w:hAnsi="Arial" w:cs="Arial"/>
                <w:color w:val="000000"/>
                <w:kern w:val="0"/>
                <w:szCs w:val="21"/>
              </w:rPr>
            </w:pPr>
            <w:r>
              <w:rPr>
                <w:rFonts w:hint="eastAsia" w:ascii="宋体" w:hAnsi="宋体" w:eastAsia="宋体" w:cs="宋体"/>
                <w:color w:val="auto"/>
                <w:sz w:val="21"/>
                <w:szCs w:val="21"/>
                <w:lang w:val="en-US" w:eastAsia="zh-CN"/>
              </w:rPr>
              <w:t>5</w:t>
            </w:r>
          </w:p>
        </w:tc>
        <w:tc>
          <w:tcPr>
            <w:tcW w:w="1129" w:type="dxa"/>
            <w:shd w:val="clear" w:color="auto" w:fill="auto"/>
            <w:noWrap/>
            <w:vAlign w:val="top"/>
          </w:tcPr>
          <w:p w14:paraId="16B5EBFD">
            <w:pPr>
              <w:keepNext w:val="0"/>
              <w:keepLines w:val="0"/>
              <w:widowControl/>
              <w:suppressLineNumbers w:val="0"/>
              <w:jc w:val="both"/>
              <w:textAlignment w:val="center"/>
              <w:rPr>
                <w:rFonts w:ascii="Arial" w:hAnsi="Arial" w:cs="Arial"/>
                <w:color w:val="FF0000"/>
                <w:kern w:val="0"/>
                <w:szCs w:val="21"/>
              </w:rPr>
            </w:pPr>
            <w:r>
              <w:rPr>
                <w:rFonts w:hint="eastAsia" w:ascii="宋体" w:hAnsi="宋体" w:eastAsia="宋体" w:cs="宋体"/>
                <w:i w:val="0"/>
                <w:iCs w:val="0"/>
                <w:color w:val="auto"/>
                <w:kern w:val="0"/>
                <w:sz w:val="21"/>
                <w:szCs w:val="21"/>
                <w:u w:val="none"/>
                <w:lang w:val="en-US" w:eastAsia="zh-CN" w:bidi="ar"/>
              </w:rPr>
              <w:t>自助机钣金套件</w:t>
            </w:r>
          </w:p>
        </w:tc>
        <w:tc>
          <w:tcPr>
            <w:tcW w:w="7759" w:type="dxa"/>
            <w:shd w:val="clear" w:color="auto" w:fill="auto"/>
            <w:noWrap/>
            <w:vAlign w:val="top"/>
          </w:tcPr>
          <w:p w14:paraId="324AD8AF">
            <w:pPr>
              <w:keepNext w:val="0"/>
              <w:keepLines w:val="0"/>
              <w:widowControl/>
              <w:numPr>
                <w:ilvl w:val="0"/>
                <w:numId w:val="4"/>
              </w:numPr>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外观整体尺寸：长*宽*高≥1600mm*800mm*2000mm，材质：铁，厚度≥0.8mm。</w:t>
            </w:r>
          </w:p>
          <w:p w14:paraId="74E76E40">
            <w:pPr>
              <w:keepNext w:val="0"/>
              <w:keepLines w:val="0"/>
              <w:widowControl/>
              <w:numPr>
                <w:ilvl w:val="0"/>
                <w:numId w:val="0"/>
              </w:numPr>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2、报价人须配合采购人进行钣金设计，项目所有设备、配件内嵌于钣金套件内，免费提供所有设备及配件的安装和调试。</w:t>
            </w:r>
          </w:p>
        </w:tc>
        <w:tc>
          <w:tcPr>
            <w:tcW w:w="375" w:type="dxa"/>
            <w:shd w:val="clear" w:color="auto" w:fill="auto"/>
            <w:noWrap/>
            <w:vAlign w:val="top"/>
          </w:tcPr>
          <w:p w14:paraId="71CFA506">
            <w:pPr>
              <w:jc w:val="both"/>
              <w:rPr>
                <w:rFonts w:ascii="Arial" w:hAnsi="Arial" w:cs="Arial"/>
                <w:color w:val="FF0000"/>
                <w:kern w:val="0"/>
                <w:szCs w:val="21"/>
              </w:rPr>
            </w:pPr>
            <w:r>
              <w:rPr>
                <w:rFonts w:hint="eastAsia" w:ascii="宋体" w:hAnsi="宋体" w:eastAsia="宋体" w:cs="宋体"/>
                <w:color w:val="auto"/>
                <w:sz w:val="21"/>
                <w:szCs w:val="21"/>
                <w:lang w:val="en-US" w:eastAsia="zh-CN"/>
              </w:rPr>
              <w:t>1</w:t>
            </w:r>
          </w:p>
        </w:tc>
        <w:tc>
          <w:tcPr>
            <w:tcW w:w="465" w:type="dxa"/>
            <w:shd w:val="clear" w:color="auto" w:fill="auto"/>
            <w:noWrap/>
            <w:vAlign w:val="top"/>
          </w:tcPr>
          <w:p w14:paraId="20A22FF6">
            <w:pPr>
              <w:jc w:val="both"/>
              <w:rPr>
                <w:rFonts w:ascii="Arial" w:hAnsi="Arial" w:cs="Arial"/>
                <w:color w:val="FF0000"/>
                <w:kern w:val="0"/>
                <w:szCs w:val="21"/>
              </w:rPr>
            </w:pPr>
            <w:r>
              <w:rPr>
                <w:rFonts w:hint="eastAsia" w:ascii="宋体" w:hAnsi="宋体" w:eastAsia="宋体" w:cs="宋体"/>
                <w:color w:val="auto"/>
                <w:sz w:val="21"/>
                <w:szCs w:val="21"/>
                <w:lang w:val="en-US" w:eastAsia="zh-CN"/>
              </w:rPr>
              <w:t>套</w:t>
            </w:r>
          </w:p>
        </w:tc>
      </w:tr>
      <w:tr w14:paraId="0F0FE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338" w:type="dxa"/>
            <w:vAlign w:val="top"/>
          </w:tcPr>
          <w:p w14:paraId="24EC55E7">
            <w:pPr>
              <w:jc w:val="both"/>
              <w:rPr>
                <w:rFonts w:ascii="Arial" w:hAnsi="Arial" w:cs="Arial"/>
                <w:color w:val="000000"/>
                <w:kern w:val="0"/>
                <w:szCs w:val="21"/>
              </w:rPr>
            </w:pPr>
            <w:r>
              <w:rPr>
                <w:rFonts w:hint="eastAsia" w:ascii="宋体" w:hAnsi="宋体" w:eastAsia="宋体" w:cs="宋体"/>
                <w:color w:val="auto"/>
                <w:sz w:val="21"/>
                <w:szCs w:val="21"/>
                <w:lang w:val="en-US" w:eastAsia="zh-CN"/>
              </w:rPr>
              <w:t>6</w:t>
            </w:r>
          </w:p>
        </w:tc>
        <w:tc>
          <w:tcPr>
            <w:tcW w:w="1129" w:type="dxa"/>
            <w:shd w:val="clear" w:color="auto" w:fill="auto"/>
            <w:noWrap/>
            <w:vAlign w:val="top"/>
          </w:tcPr>
          <w:p w14:paraId="0A5FD7E4">
            <w:pPr>
              <w:keepNext w:val="0"/>
              <w:keepLines w:val="0"/>
              <w:widowControl/>
              <w:suppressLineNumbers w:val="0"/>
              <w:jc w:val="both"/>
              <w:textAlignment w:val="center"/>
              <w:rPr>
                <w:rFonts w:ascii="Arial" w:hAnsi="Arial" w:cs="Arial"/>
                <w:color w:val="FF0000"/>
                <w:kern w:val="0"/>
                <w:szCs w:val="21"/>
              </w:rPr>
            </w:pPr>
            <w:r>
              <w:rPr>
                <w:rFonts w:hint="eastAsia" w:ascii="宋体" w:hAnsi="宋体" w:eastAsia="宋体" w:cs="宋体"/>
                <w:i w:val="0"/>
                <w:iCs w:val="0"/>
                <w:color w:val="auto"/>
                <w:kern w:val="0"/>
                <w:sz w:val="21"/>
                <w:szCs w:val="21"/>
                <w:u w:val="none"/>
                <w:lang w:val="en-US" w:eastAsia="zh-CN" w:bidi="ar"/>
              </w:rPr>
              <w:t>配件1（电源及控制板套件）</w:t>
            </w:r>
          </w:p>
        </w:tc>
        <w:tc>
          <w:tcPr>
            <w:tcW w:w="7759" w:type="dxa"/>
            <w:shd w:val="clear" w:color="auto" w:fill="auto"/>
            <w:noWrap/>
            <w:vAlign w:val="top"/>
          </w:tcPr>
          <w:p w14:paraId="4CE45342">
            <w:pPr>
              <w:keepNext w:val="0"/>
              <w:keepLines w:val="0"/>
              <w:widowControl/>
              <w:numPr>
                <w:ilvl w:val="0"/>
                <w:numId w:val="5"/>
              </w:numPr>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12V、24V模块化电源各一套</w:t>
            </w:r>
          </w:p>
          <w:p w14:paraId="2E055984">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2、12V六通道电机控制器1个</w:t>
            </w:r>
          </w:p>
          <w:p w14:paraId="065A6A0B">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供电电压DC12V~DC24V；电流&gt;1A；具有电源指示灯、输出指示灯、电源防接反功能、续流保护、光耦隔离；控制6台直流电机正反转控制；单路输出控制150W内直流电机；接6路输入；支持开关量和NPN传感器；八位拨码开关可用设置正反转时间。</w:t>
            </w:r>
          </w:p>
          <w:p w14:paraId="2496AE92">
            <w:pPr>
              <w:keepNext w:val="0"/>
              <w:keepLines w:val="0"/>
              <w:widowControl/>
              <w:numPr>
                <w:ilvl w:val="0"/>
                <w:numId w:val="5"/>
              </w:numPr>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自助机控制板1个</w:t>
            </w:r>
          </w:p>
          <w:p w14:paraId="7B24E87F">
            <w:pPr>
              <w:keepNext w:val="0"/>
              <w:keepLines w:val="0"/>
              <w:widowControl/>
              <w:numPr>
                <w:ilvl w:val="0"/>
                <w:numId w:val="0"/>
              </w:numPr>
              <w:suppressLineNumbers w:val="0"/>
              <w:ind w:leftChars="0"/>
              <w:jc w:val="both"/>
              <w:textAlignment w:val="center"/>
              <w:rPr>
                <w:rFonts w:cs="Times New Roman"/>
                <w:sz w:val="24"/>
                <w:szCs w:val="24"/>
              </w:rPr>
            </w:pPr>
            <w:r>
              <w:rPr>
                <w:rFonts w:hint="eastAsia" w:ascii="宋体" w:hAnsi="宋体" w:eastAsia="宋体" w:cs="宋体"/>
                <w:i w:val="0"/>
                <w:iCs w:val="0"/>
                <w:color w:val="auto"/>
                <w:kern w:val="0"/>
                <w:sz w:val="21"/>
                <w:szCs w:val="21"/>
                <w:u w:val="none"/>
                <w:lang w:val="en-US" w:eastAsia="zh-CN" w:bidi="ar"/>
              </w:rPr>
              <w:t>八通道自助机控制板，工作电压：7V~24V  DC电源；通讯方式：RS485通信、TTL波特率9600。</w:t>
            </w:r>
          </w:p>
        </w:tc>
        <w:tc>
          <w:tcPr>
            <w:tcW w:w="375" w:type="dxa"/>
            <w:shd w:val="clear" w:color="auto" w:fill="auto"/>
            <w:noWrap/>
            <w:vAlign w:val="top"/>
          </w:tcPr>
          <w:p w14:paraId="6AEEA916">
            <w:pPr>
              <w:jc w:val="both"/>
              <w:rPr>
                <w:rFonts w:ascii="Arial" w:hAnsi="Arial" w:cs="Arial"/>
                <w:color w:val="FF0000"/>
                <w:kern w:val="0"/>
                <w:szCs w:val="21"/>
              </w:rPr>
            </w:pPr>
            <w:r>
              <w:rPr>
                <w:rFonts w:hint="eastAsia" w:ascii="宋体" w:hAnsi="宋体" w:eastAsia="宋体" w:cs="宋体"/>
                <w:color w:val="auto"/>
                <w:sz w:val="21"/>
                <w:szCs w:val="21"/>
                <w:lang w:val="en-US" w:eastAsia="zh-CN"/>
              </w:rPr>
              <w:t>1</w:t>
            </w:r>
          </w:p>
        </w:tc>
        <w:tc>
          <w:tcPr>
            <w:tcW w:w="465" w:type="dxa"/>
            <w:shd w:val="clear" w:color="auto" w:fill="auto"/>
            <w:noWrap/>
            <w:vAlign w:val="top"/>
          </w:tcPr>
          <w:p w14:paraId="673A4F7F">
            <w:pPr>
              <w:jc w:val="both"/>
              <w:rPr>
                <w:rFonts w:ascii="Arial" w:hAnsi="Arial" w:cs="Arial"/>
                <w:color w:val="FF0000"/>
                <w:kern w:val="0"/>
                <w:szCs w:val="21"/>
              </w:rPr>
            </w:pPr>
            <w:r>
              <w:rPr>
                <w:rFonts w:hint="eastAsia" w:ascii="宋体" w:hAnsi="宋体" w:eastAsia="宋体" w:cs="宋体"/>
                <w:color w:val="auto"/>
                <w:sz w:val="21"/>
                <w:szCs w:val="21"/>
                <w:lang w:val="en-US" w:eastAsia="zh-CN"/>
              </w:rPr>
              <w:t>套</w:t>
            </w:r>
          </w:p>
        </w:tc>
      </w:tr>
      <w:tr w14:paraId="035BA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8" w:type="dxa"/>
            <w:vAlign w:val="top"/>
          </w:tcPr>
          <w:p w14:paraId="3695689F">
            <w:pPr>
              <w:jc w:val="both"/>
              <w:rPr>
                <w:rFonts w:ascii="Arial" w:hAnsi="Arial" w:cs="Arial"/>
                <w:color w:val="000000"/>
                <w:kern w:val="0"/>
                <w:szCs w:val="21"/>
              </w:rPr>
            </w:pPr>
            <w:r>
              <w:rPr>
                <w:rFonts w:hint="eastAsia" w:ascii="宋体" w:hAnsi="宋体" w:eastAsia="宋体" w:cs="宋体"/>
                <w:color w:val="auto"/>
                <w:sz w:val="21"/>
                <w:szCs w:val="21"/>
                <w:lang w:val="en-US" w:eastAsia="zh-CN"/>
              </w:rPr>
              <w:t>7</w:t>
            </w:r>
          </w:p>
        </w:tc>
        <w:tc>
          <w:tcPr>
            <w:tcW w:w="1129" w:type="dxa"/>
            <w:shd w:val="clear" w:color="auto" w:fill="auto"/>
            <w:noWrap/>
            <w:vAlign w:val="top"/>
          </w:tcPr>
          <w:p w14:paraId="42943EEF">
            <w:pPr>
              <w:keepNext w:val="0"/>
              <w:keepLines w:val="0"/>
              <w:widowControl/>
              <w:suppressLineNumbers w:val="0"/>
              <w:jc w:val="both"/>
              <w:textAlignment w:val="center"/>
              <w:rPr>
                <w:rFonts w:ascii="Arial" w:hAnsi="Arial" w:cs="Arial"/>
                <w:color w:val="FF0000"/>
                <w:kern w:val="0"/>
                <w:szCs w:val="21"/>
              </w:rPr>
            </w:pPr>
            <w:r>
              <w:rPr>
                <w:rFonts w:hint="eastAsia" w:ascii="宋体" w:hAnsi="宋体" w:eastAsia="宋体" w:cs="宋体"/>
                <w:i w:val="0"/>
                <w:iCs w:val="0"/>
                <w:color w:val="auto"/>
                <w:kern w:val="0"/>
                <w:sz w:val="21"/>
                <w:szCs w:val="21"/>
                <w:u w:val="none"/>
                <w:lang w:val="en-US" w:eastAsia="zh-CN" w:bidi="ar"/>
              </w:rPr>
              <w:t>配件2（电机套件）</w:t>
            </w:r>
          </w:p>
        </w:tc>
        <w:tc>
          <w:tcPr>
            <w:tcW w:w="7759" w:type="dxa"/>
            <w:shd w:val="clear" w:color="auto" w:fill="auto"/>
            <w:noWrap/>
            <w:vAlign w:val="top"/>
          </w:tcPr>
          <w:p w14:paraId="2D60F85C">
            <w:pPr>
              <w:keepNext w:val="0"/>
              <w:keepLines w:val="0"/>
              <w:widowControl/>
              <w:numPr>
                <w:ilvl w:val="0"/>
                <w:numId w:val="6"/>
              </w:numPr>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推杆电机5个</w:t>
            </w:r>
          </w:p>
          <w:p w14:paraId="1DA7AEA4">
            <w:pPr>
              <w:keepNext w:val="0"/>
              <w:keepLines w:val="0"/>
              <w:widowControl/>
              <w:numPr>
                <w:ilvl w:val="0"/>
                <w:numId w:val="0"/>
              </w:numPr>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电压：12V；速度：20mm/s；推力：50KG；活动行程：10cm。</w:t>
            </w:r>
          </w:p>
          <w:p w14:paraId="235CF258">
            <w:pPr>
              <w:keepNext w:val="0"/>
              <w:keepLines w:val="0"/>
              <w:widowControl/>
              <w:numPr>
                <w:ilvl w:val="0"/>
                <w:numId w:val="6"/>
              </w:numPr>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滑台+电机1套</w:t>
            </w:r>
          </w:p>
          <w:p w14:paraId="7E5013D6">
            <w:pPr>
              <w:keepNext w:val="0"/>
              <w:keepLines w:val="0"/>
              <w:widowControl/>
              <w:numPr>
                <w:ilvl w:val="0"/>
                <w:numId w:val="0"/>
              </w:numPr>
              <w:suppressLineNumbers w:val="0"/>
              <w:ind w:leftChars="0"/>
              <w:jc w:val="both"/>
              <w:textAlignment w:val="center"/>
              <w:rPr>
                <w:rFonts w:cs="Times New Roman"/>
                <w:sz w:val="24"/>
                <w:szCs w:val="24"/>
              </w:rPr>
            </w:pPr>
            <w:r>
              <w:rPr>
                <w:rFonts w:hint="eastAsia" w:ascii="宋体" w:hAnsi="宋体" w:eastAsia="宋体" w:cs="宋体"/>
                <w:i w:val="0"/>
                <w:iCs w:val="0"/>
                <w:color w:val="auto"/>
                <w:kern w:val="0"/>
                <w:sz w:val="21"/>
                <w:szCs w:val="21"/>
                <w:u w:val="none"/>
                <w:lang w:val="en-US" w:eastAsia="zh-CN" w:bidi="ar"/>
              </w:rPr>
              <w:t>有效行程：500mm；电机类型：39或42型（安装孔可自选36~42型步进电机；驱动电压：5-12V / 500mA-2A；电机尺寸（长*宽*高）≥42*42*25mm。</w:t>
            </w:r>
          </w:p>
        </w:tc>
        <w:tc>
          <w:tcPr>
            <w:tcW w:w="375" w:type="dxa"/>
            <w:shd w:val="clear" w:color="auto" w:fill="auto"/>
            <w:noWrap/>
            <w:vAlign w:val="top"/>
          </w:tcPr>
          <w:p w14:paraId="78979D4E">
            <w:pPr>
              <w:jc w:val="both"/>
              <w:rPr>
                <w:rFonts w:ascii="Arial" w:hAnsi="Arial" w:cs="Arial"/>
                <w:color w:val="FF0000"/>
                <w:kern w:val="0"/>
                <w:szCs w:val="21"/>
              </w:rPr>
            </w:pPr>
            <w:r>
              <w:rPr>
                <w:rFonts w:hint="eastAsia" w:ascii="宋体" w:hAnsi="宋体" w:eastAsia="宋体" w:cs="宋体"/>
                <w:color w:val="auto"/>
                <w:sz w:val="21"/>
                <w:szCs w:val="21"/>
                <w:lang w:val="en-US" w:eastAsia="zh-CN"/>
              </w:rPr>
              <w:t>1</w:t>
            </w:r>
          </w:p>
        </w:tc>
        <w:tc>
          <w:tcPr>
            <w:tcW w:w="465" w:type="dxa"/>
            <w:shd w:val="clear" w:color="auto" w:fill="auto"/>
            <w:noWrap/>
            <w:vAlign w:val="top"/>
          </w:tcPr>
          <w:p w14:paraId="02C97CCA">
            <w:pPr>
              <w:jc w:val="both"/>
              <w:rPr>
                <w:rFonts w:ascii="Arial" w:hAnsi="Arial" w:cs="Arial"/>
                <w:color w:val="FF0000"/>
                <w:kern w:val="0"/>
                <w:szCs w:val="21"/>
              </w:rPr>
            </w:pPr>
            <w:r>
              <w:rPr>
                <w:rFonts w:hint="eastAsia" w:ascii="宋体" w:hAnsi="宋体" w:eastAsia="宋体" w:cs="宋体"/>
                <w:color w:val="auto"/>
                <w:sz w:val="21"/>
                <w:szCs w:val="21"/>
                <w:lang w:val="en-US" w:eastAsia="zh-CN"/>
              </w:rPr>
              <w:t>套</w:t>
            </w:r>
          </w:p>
        </w:tc>
      </w:tr>
      <w:tr w14:paraId="3BCBE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338" w:type="dxa"/>
            <w:vAlign w:val="top"/>
          </w:tcPr>
          <w:p w14:paraId="01F6C9FA">
            <w:pPr>
              <w:jc w:val="both"/>
              <w:rPr>
                <w:rFonts w:ascii="Arial" w:hAnsi="Arial" w:cs="Arial"/>
                <w:color w:val="000000"/>
                <w:kern w:val="0"/>
                <w:szCs w:val="21"/>
              </w:rPr>
            </w:pPr>
            <w:r>
              <w:rPr>
                <w:rFonts w:hint="eastAsia" w:ascii="宋体" w:hAnsi="宋体" w:eastAsia="宋体" w:cs="宋体"/>
                <w:color w:val="auto"/>
                <w:sz w:val="21"/>
                <w:szCs w:val="21"/>
                <w:lang w:val="en-US" w:eastAsia="zh-CN"/>
              </w:rPr>
              <w:t>8</w:t>
            </w:r>
          </w:p>
        </w:tc>
        <w:tc>
          <w:tcPr>
            <w:tcW w:w="1129" w:type="dxa"/>
            <w:shd w:val="clear" w:color="auto" w:fill="auto"/>
            <w:noWrap/>
            <w:vAlign w:val="top"/>
          </w:tcPr>
          <w:p w14:paraId="2E48B26A">
            <w:pPr>
              <w:keepNext w:val="0"/>
              <w:keepLines w:val="0"/>
              <w:widowControl/>
              <w:suppressLineNumbers w:val="0"/>
              <w:jc w:val="both"/>
              <w:textAlignment w:val="center"/>
              <w:rPr>
                <w:rFonts w:ascii="Arial" w:hAnsi="Arial" w:cs="Arial"/>
                <w:color w:val="FF0000"/>
                <w:kern w:val="0"/>
                <w:szCs w:val="21"/>
              </w:rPr>
            </w:pPr>
            <w:r>
              <w:rPr>
                <w:rFonts w:hint="eastAsia" w:ascii="宋体" w:hAnsi="宋体" w:eastAsia="宋体" w:cs="宋体"/>
                <w:i w:val="0"/>
                <w:iCs w:val="0"/>
                <w:color w:val="auto"/>
                <w:kern w:val="0"/>
                <w:sz w:val="21"/>
                <w:szCs w:val="21"/>
                <w:u w:val="none"/>
                <w:lang w:val="en-US" w:eastAsia="zh-CN" w:bidi="ar"/>
              </w:rPr>
              <w:t>配件3（螺旋电机）</w:t>
            </w:r>
          </w:p>
        </w:tc>
        <w:tc>
          <w:tcPr>
            <w:tcW w:w="7759" w:type="dxa"/>
            <w:shd w:val="clear" w:color="auto" w:fill="auto"/>
            <w:noWrap/>
            <w:vAlign w:val="top"/>
          </w:tcPr>
          <w:p w14:paraId="47EDC98A">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包含自助机出货专用单螺旋电机16个，电压：12V，规11格单弹簧，厚度≥4mm，</w:t>
            </w:r>
          </w:p>
          <w:p w14:paraId="5FEA6ADD">
            <w:pPr>
              <w:keepNext w:val="0"/>
              <w:keepLines w:val="0"/>
              <w:widowControl/>
              <w:suppressLineNumbers w:val="0"/>
              <w:jc w:val="both"/>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尺寸（长*宽）：≥660mm*4500mm</w:t>
            </w:r>
          </w:p>
        </w:tc>
        <w:tc>
          <w:tcPr>
            <w:tcW w:w="375" w:type="dxa"/>
            <w:shd w:val="clear" w:color="auto" w:fill="auto"/>
            <w:noWrap/>
            <w:vAlign w:val="top"/>
          </w:tcPr>
          <w:p w14:paraId="20FCA36F">
            <w:pPr>
              <w:jc w:val="both"/>
              <w:rPr>
                <w:rFonts w:ascii="Arial" w:hAnsi="Arial" w:cs="Arial"/>
                <w:color w:val="FF0000"/>
                <w:kern w:val="0"/>
                <w:szCs w:val="21"/>
              </w:rPr>
            </w:pPr>
            <w:r>
              <w:rPr>
                <w:rFonts w:hint="eastAsia" w:ascii="宋体" w:hAnsi="宋体" w:eastAsia="宋体" w:cs="宋体"/>
                <w:color w:val="auto"/>
                <w:sz w:val="21"/>
                <w:szCs w:val="21"/>
                <w:lang w:val="en-US" w:eastAsia="zh-CN"/>
              </w:rPr>
              <w:t>1</w:t>
            </w:r>
          </w:p>
        </w:tc>
        <w:tc>
          <w:tcPr>
            <w:tcW w:w="465" w:type="dxa"/>
            <w:shd w:val="clear" w:color="auto" w:fill="auto"/>
            <w:noWrap/>
            <w:vAlign w:val="top"/>
          </w:tcPr>
          <w:p w14:paraId="1BAC55E9">
            <w:pPr>
              <w:jc w:val="both"/>
              <w:rPr>
                <w:rFonts w:ascii="Arial" w:hAnsi="Arial" w:cs="Arial"/>
                <w:color w:val="FF0000"/>
                <w:kern w:val="0"/>
                <w:szCs w:val="21"/>
              </w:rPr>
            </w:pPr>
            <w:r>
              <w:rPr>
                <w:rFonts w:hint="eastAsia" w:ascii="宋体" w:hAnsi="宋体" w:eastAsia="宋体" w:cs="宋体"/>
                <w:color w:val="auto"/>
                <w:sz w:val="21"/>
                <w:szCs w:val="21"/>
                <w:lang w:val="en-US" w:eastAsia="zh-CN"/>
              </w:rPr>
              <w:t>套</w:t>
            </w:r>
          </w:p>
        </w:tc>
      </w:tr>
      <w:tr w14:paraId="7559B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338" w:type="dxa"/>
            <w:vAlign w:val="top"/>
          </w:tcPr>
          <w:p w14:paraId="762CBBAF">
            <w:pPr>
              <w:jc w:val="both"/>
              <w:rPr>
                <w:rFonts w:ascii="Arial" w:hAnsi="Arial" w:cs="Arial"/>
                <w:color w:val="000000"/>
                <w:kern w:val="0"/>
                <w:szCs w:val="21"/>
              </w:rPr>
            </w:pPr>
            <w:r>
              <w:rPr>
                <w:rFonts w:hint="eastAsia" w:ascii="宋体" w:hAnsi="宋体" w:eastAsia="宋体" w:cs="宋体"/>
                <w:color w:val="auto"/>
                <w:sz w:val="21"/>
                <w:szCs w:val="21"/>
                <w:lang w:val="en-US" w:eastAsia="zh-CN"/>
              </w:rPr>
              <w:t>9</w:t>
            </w:r>
          </w:p>
        </w:tc>
        <w:tc>
          <w:tcPr>
            <w:tcW w:w="1129" w:type="dxa"/>
            <w:shd w:val="clear" w:color="auto" w:fill="auto"/>
            <w:noWrap/>
            <w:vAlign w:val="top"/>
          </w:tcPr>
          <w:p w14:paraId="477D1C74">
            <w:pPr>
              <w:keepNext w:val="0"/>
              <w:keepLines w:val="0"/>
              <w:widowControl/>
              <w:suppressLineNumbers w:val="0"/>
              <w:jc w:val="both"/>
              <w:textAlignment w:val="center"/>
              <w:rPr>
                <w:rFonts w:ascii="Arial" w:hAnsi="Arial" w:cs="Arial"/>
                <w:color w:val="FF0000"/>
                <w:kern w:val="0"/>
                <w:szCs w:val="21"/>
              </w:rPr>
            </w:pPr>
            <w:r>
              <w:rPr>
                <w:rFonts w:hint="eastAsia" w:ascii="宋体" w:hAnsi="宋体" w:eastAsia="宋体" w:cs="宋体"/>
                <w:i w:val="0"/>
                <w:iCs w:val="0"/>
                <w:color w:val="auto"/>
                <w:kern w:val="0"/>
                <w:sz w:val="21"/>
                <w:szCs w:val="21"/>
                <w:u w:val="none"/>
                <w:lang w:val="en-US" w:eastAsia="zh-CN" w:bidi="ar"/>
              </w:rPr>
              <w:t>配件4（媒体套件）</w:t>
            </w:r>
          </w:p>
        </w:tc>
        <w:tc>
          <w:tcPr>
            <w:tcW w:w="7759" w:type="dxa"/>
            <w:shd w:val="clear" w:color="auto" w:fill="auto"/>
            <w:noWrap/>
            <w:vAlign w:val="top"/>
          </w:tcPr>
          <w:p w14:paraId="2529C366">
            <w:pPr>
              <w:keepNext w:val="0"/>
              <w:keepLines w:val="0"/>
              <w:widowControl/>
              <w:numPr>
                <w:ilvl w:val="0"/>
                <w:numId w:val="7"/>
              </w:numPr>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音响1套</w:t>
            </w:r>
          </w:p>
          <w:p w14:paraId="01077BC8">
            <w:pPr>
              <w:keepNext w:val="0"/>
              <w:keepLines w:val="0"/>
              <w:widowControl/>
              <w:numPr>
                <w:ilvl w:val="0"/>
                <w:numId w:val="0"/>
              </w:numPr>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音箱系统：2.0 声道；供电方式：220V/50Hz；额定功率42W；频率响应45Hz-20KHz；扬声器单元2x4 英寸；信噪比≥85dB。</w:t>
            </w:r>
          </w:p>
          <w:p w14:paraId="0F5D0780">
            <w:pPr>
              <w:keepNext w:val="0"/>
              <w:keepLines w:val="0"/>
              <w:widowControl/>
              <w:numPr>
                <w:ilvl w:val="0"/>
                <w:numId w:val="7"/>
              </w:numPr>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电容麦克风1个</w:t>
            </w:r>
          </w:p>
          <w:p w14:paraId="3D4736C9">
            <w:pPr>
              <w:keepNext w:val="0"/>
              <w:keepLines w:val="0"/>
              <w:widowControl/>
              <w:numPr>
                <w:ilvl w:val="0"/>
                <w:numId w:val="0"/>
              </w:numPr>
              <w:suppressLineNumbers w:val="0"/>
              <w:ind w:leftChars="0"/>
              <w:jc w:val="both"/>
              <w:textAlignment w:val="center"/>
              <w:rPr>
                <w:rFonts w:cs="Times New Roman"/>
                <w:sz w:val="24"/>
                <w:szCs w:val="24"/>
              </w:rPr>
            </w:pPr>
            <w:r>
              <w:rPr>
                <w:rFonts w:hint="eastAsia" w:ascii="宋体" w:hAnsi="宋体" w:eastAsia="宋体" w:cs="宋体"/>
                <w:i w:val="0"/>
                <w:iCs w:val="0"/>
                <w:color w:val="auto"/>
                <w:kern w:val="0"/>
                <w:sz w:val="21"/>
                <w:szCs w:val="21"/>
                <w:u w:val="none"/>
                <w:lang w:val="en-US" w:eastAsia="zh-CN" w:bidi="ar"/>
              </w:rPr>
              <w:t>自动降噪；360全指向拾音；一键闭麦；USB2.0接口。</w:t>
            </w:r>
          </w:p>
        </w:tc>
        <w:tc>
          <w:tcPr>
            <w:tcW w:w="375" w:type="dxa"/>
            <w:shd w:val="clear" w:color="auto" w:fill="auto"/>
            <w:noWrap/>
            <w:vAlign w:val="top"/>
          </w:tcPr>
          <w:p w14:paraId="4924988A">
            <w:pPr>
              <w:jc w:val="both"/>
              <w:rPr>
                <w:rFonts w:ascii="Arial" w:hAnsi="Arial" w:cs="Arial"/>
                <w:color w:val="FF0000"/>
                <w:kern w:val="0"/>
                <w:szCs w:val="21"/>
              </w:rPr>
            </w:pPr>
            <w:r>
              <w:rPr>
                <w:rFonts w:hint="eastAsia" w:ascii="宋体" w:hAnsi="宋体" w:eastAsia="宋体" w:cs="宋体"/>
                <w:color w:val="auto"/>
                <w:sz w:val="21"/>
                <w:szCs w:val="21"/>
                <w:lang w:val="en-US" w:eastAsia="zh-CN"/>
              </w:rPr>
              <w:t>1</w:t>
            </w:r>
          </w:p>
        </w:tc>
        <w:tc>
          <w:tcPr>
            <w:tcW w:w="465" w:type="dxa"/>
            <w:shd w:val="clear" w:color="auto" w:fill="auto"/>
            <w:noWrap/>
            <w:vAlign w:val="top"/>
          </w:tcPr>
          <w:p w14:paraId="2668BAB7">
            <w:pPr>
              <w:jc w:val="both"/>
              <w:rPr>
                <w:rFonts w:ascii="Arial" w:hAnsi="Arial" w:cs="Arial"/>
                <w:color w:val="FF0000"/>
                <w:kern w:val="0"/>
                <w:szCs w:val="21"/>
              </w:rPr>
            </w:pPr>
            <w:r>
              <w:rPr>
                <w:rFonts w:hint="eastAsia" w:ascii="宋体" w:hAnsi="宋体" w:eastAsia="宋体" w:cs="宋体"/>
                <w:color w:val="auto"/>
                <w:sz w:val="21"/>
                <w:szCs w:val="21"/>
                <w:lang w:val="en-US" w:eastAsia="zh-CN"/>
              </w:rPr>
              <w:t>套</w:t>
            </w:r>
          </w:p>
        </w:tc>
      </w:tr>
      <w:tr w14:paraId="013E8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467" w:type="dxa"/>
            <w:gridSpan w:val="2"/>
            <w:vAlign w:val="top"/>
          </w:tcPr>
          <w:p w14:paraId="53C54A08">
            <w:pPr>
              <w:widowControl/>
              <w:jc w:val="both"/>
              <w:rPr>
                <w:rFonts w:ascii="Arial" w:hAnsi="Arial" w:cs="Arial"/>
                <w:color w:val="FF0000"/>
                <w:kern w:val="0"/>
                <w:szCs w:val="21"/>
              </w:rPr>
            </w:pPr>
            <w:r>
              <w:rPr>
                <w:rFonts w:ascii="Arial" w:hAnsi="Arial" w:cs="Arial"/>
                <w:color w:val="auto"/>
                <w:kern w:val="0"/>
                <w:szCs w:val="21"/>
              </w:rPr>
              <w:t>商务要求</w:t>
            </w:r>
          </w:p>
        </w:tc>
        <w:tc>
          <w:tcPr>
            <w:tcW w:w="8599" w:type="dxa"/>
            <w:gridSpan w:val="3"/>
            <w:shd w:val="clear" w:color="auto" w:fill="auto"/>
            <w:noWrap/>
            <w:vAlign w:val="top"/>
          </w:tcPr>
          <w:p w14:paraId="52CEBA40">
            <w:pPr>
              <w:spacing w:line="360" w:lineRule="auto"/>
              <w:jc w:val="both"/>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1供货时间：自合同签订之日起</w:t>
            </w:r>
            <w:r>
              <w:rPr>
                <w:rFonts w:hint="eastAsia" w:asciiTheme="minorHAnsi" w:hAnsiTheme="minorHAnsi" w:eastAsiaTheme="minorEastAsia" w:cstheme="minorBidi"/>
                <w:kern w:val="2"/>
                <w:sz w:val="21"/>
                <w:szCs w:val="22"/>
                <w:u w:val="single"/>
                <w:lang w:val="en-US" w:eastAsia="zh-CN" w:bidi="ar-SA"/>
              </w:rPr>
              <w:t xml:space="preserve">  </w:t>
            </w:r>
            <w:r>
              <w:rPr>
                <w:rFonts w:hint="eastAsia" w:cstheme="minorBidi"/>
                <w:kern w:val="2"/>
                <w:sz w:val="21"/>
                <w:szCs w:val="22"/>
                <w:u w:val="single"/>
                <w:lang w:val="en-US" w:eastAsia="zh-CN" w:bidi="ar-SA"/>
              </w:rPr>
              <w:t>30</w:t>
            </w:r>
            <w:r>
              <w:rPr>
                <w:rFonts w:hint="eastAsia" w:asciiTheme="minorHAnsi" w:hAnsiTheme="minorHAnsi" w:eastAsiaTheme="minorEastAsia" w:cstheme="minorBidi"/>
                <w:kern w:val="2"/>
                <w:sz w:val="21"/>
                <w:szCs w:val="22"/>
                <w:u w:val="single"/>
                <w:lang w:val="en-US" w:eastAsia="zh-CN" w:bidi="ar-SA"/>
              </w:rPr>
              <w:t xml:space="preserve"> </w:t>
            </w:r>
            <w:r>
              <w:rPr>
                <w:rFonts w:hint="eastAsia" w:asciiTheme="minorHAnsi" w:hAnsiTheme="minorHAnsi" w:eastAsiaTheme="minorEastAsia" w:cstheme="minorBidi"/>
                <w:kern w:val="2"/>
                <w:sz w:val="21"/>
                <w:szCs w:val="22"/>
                <w:lang w:val="en-US" w:eastAsia="zh-CN" w:bidi="ar-SA"/>
              </w:rPr>
              <w:t>日内验收合格并交付使用。</w:t>
            </w:r>
          </w:p>
          <w:p w14:paraId="1A9BCFB4">
            <w:pPr>
              <w:spacing w:line="360" w:lineRule="auto"/>
              <w:jc w:val="both"/>
              <w:rPr>
                <w:rFonts w:cs="Times New Roman"/>
                <w:sz w:val="21"/>
                <w:szCs w:val="21"/>
              </w:rPr>
            </w:pPr>
            <w:r>
              <w:rPr>
                <w:rFonts w:hint="eastAsia" w:asciiTheme="minorHAnsi" w:hAnsiTheme="minorHAnsi" w:eastAsiaTheme="minorEastAsia" w:cstheme="minorBidi"/>
                <w:kern w:val="2"/>
                <w:sz w:val="21"/>
                <w:szCs w:val="22"/>
                <w:lang w:val="en-US" w:eastAsia="zh-CN" w:bidi="ar-SA"/>
              </w:rPr>
              <w:t>质保期：自验收合格并交付使用之日起</w:t>
            </w:r>
            <w:r>
              <w:rPr>
                <w:rFonts w:hint="eastAsia" w:asciiTheme="minorHAnsi" w:hAnsiTheme="minorHAnsi" w:eastAsiaTheme="minorEastAsia" w:cstheme="minorBidi"/>
                <w:kern w:val="2"/>
                <w:sz w:val="21"/>
                <w:szCs w:val="22"/>
                <w:u w:val="single"/>
                <w:lang w:val="en-US" w:eastAsia="zh-CN" w:bidi="ar-SA"/>
              </w:rPr>
              <w:t xml:space="preserve">  </w:t>
            </w:r>
            <w:r>
              <w:rPr>
                <w:rFonts w:hint="eastAsia" w:cstheme="minorBidi"/>
                <w:kern w:val="2"/>
                <w:sz w:val="21"/>
                <w:szCs w:val="22"/>
                <w:u w:val="single"/>
                <w:lang w:val="en-US" w:eastAsia="zh-CN" w:bidi="ar-SA"/>
              </w:rPr>
              <w:t>1</w:t>
            </w:r>
            <w:r>
              <w:rPr>
                <w:rFonts w:hint="eastAsia" w:asciiTheme="minorHAnsi" w:hAnsiTheme="minorHAnsi" w:eastAsiaTheme="minorEastAsia" w:cstheme="minorBidi"/>
                <w:kern w:val="2"/>
                <w:sz w:val="21"/>
                <w:szCs w:val="22"/>
                <w:u w:val="single"/>
                <w:lang w:val="en-US" w:eastAsia="zh-CN" w:bidi="ar-SA"/>
              </w:rPr>
              <w:t xml:space="preserve">  </w:t>
            </w:r>
            <w:r>
              <w:rPr>
                <w:rFonts w:hint="eastAsia" w:asciiTheme="minorHAnsi" w:hAnsiTheme="minorHAnsi" w:eastAsiaTheme="minorEastAsia" w:cstheme="minorBidi"/>
                <w:kern w:val="2"/>
                <w:sz w:val="21"/>
                <w:szCs w:val="22"/>
                <w:lang w:val="en-US" w:eastAsia="zh-CN" w:bidi="ar-SA"/>
              </w:rPr>
              <w:t>年。</w:t>
            </w:r>
          </w:p>
          <w:p w14:paraId="3EF726CB">
            <w:pPr>
              <w:pStyle w:val="7"/>
              <w:jc w:val="both"/>
              <w:rPr>
                <w:rFonts w:cs="Times New Roman"/>
                <w:sz w:val="21"/>
                <w:szCs w:val="21"/>
              </w:rPr>
            </w:pPr>
            <w:r>
              <w:rPr>
                <w:rFonts w:hint="eastAsia" w:cs="Times New Roman"/>
                <w:sz w:val="21"/>
                <w:szCs w:val="21"/>
              </w:rPr>
              <w:t>2.</w:t>
            </w:r>
            <w:r>
              <w:rPr>
                <w:rFonts w:hint="eastAsia" w:cs="Times New Roman"/>
                <w:b/>
                <w:bCs/>
                <w:sz w:val="21"/>
                <w:szCs w:val="21"/>
              </w:rPr>
              <w:t>技术支持和服务</w:t>
            </w:r>
            <w:r>
              <w:rPr>
                <w:rFonts w:hint="eastAsia" w:cs="Times New Roman"/>
                <w:sz w:val="21"/>
                <w:szCs w:val="21"/>
              </w:rPr>
              <w:t>：</w:t>
            </w:r>
          </w:p>
          <w:p w14:paraId="194BDD33">
            <w:pPr>
              <w:pStyle w:val="7"/>
              <w:jc w:val="both"/>
            </w:pPr>
            <w:r>
              <w:rPr>
                <w:rFonts w:hint="eastAsia"/>
              </w:rPr>
              <w:t>完全符合强制性的国家技术质量规范和招标文件规定的质量、规格、性能和技术规范等要求的全新合格产品（包括所有零部件、元器件和附件）。若产品在运输过程中损坏须无偿调换同样产品，以达到供货要求。</w:t>
            </w:r>
          </w:p>
          <w:p w14:paraId="318799DA">
            <w:pPr>
              <w:pStyle w:val="7"/>
              <w:jc w:val="both"/>
              <w:rPr>
                <w:rFonts w:hint="eastAsia" w:cs="Times New Roman"/>
                <w:sz w:val="21"/>
                <w:szCs w:val="21"/>
              </w:rPr>
            </w:pPr>
            <w:r>
              <w:rPr>
                <w:rFonts w:hint="eastAsia"/>
              </w:rPr>
              <w:t>按国家有关规定报价人承诺实行“三包”（包退、包换、包修）服务，其他售后服务按成交人提交的售后服务承诺书执行。</w:t>
            </w:r>
          </w:p>
          <w:p w14:paraId="583CB988">
            <w:pPr>
              <w:pStyle w:val="7"/>
              <w:jc w:val="both"/>
              <w:rPr>
                <w:rFonts w:hint="eastAsia" w:cs="Times New Roman"/>
                <w:b/>
                <w:bCs/>
                <w:sz w:val="21"/>
                <w:szCs w:val="21"/>
                <w:lang w:val="en-US" w:eastAsia="zh-CN"/>
              </w:rPr>
            </w:pPr>
            <w:r>
              <w:rPr>
                <w:rFonts w:hint="eastAsia" w:cs="Times New Roman"/>
                <w:b/>
                <w:bCs/>
                <w:sz w:val="21"/>
                <w:szCs w:val="21"/>
                <w:lang w:val="en-US" w:eastAsia="zh-CN"/>
              </w:rPr>
              <w:t>3</w:t>
            </w:r>
            <w:r>
              <w:rPr>
                <w:rFonts w:hint="eastAsia" w:cs="Times New Roman"/>
                <w:b/>
                <w:bCs/>
                <w:sz w:val="21"/>
                <w:szCs w:val="21"/>
              </w:rPr>
              <w:t>.</w:t>
            </w:r>
            <w:r>
              <w:rPr>
                <w:rFonts w:hint="eastAsia" w:cs="Times New Roman"/>
                <w:b/>
                <w:bCs/>
                <w:sz w:val="21"/>
                <w:szCs w:val="21"/>
                <w:lang w:val="en-US" w:eastAsia="zh-CN"/>
              </w:rPr>
              <w:t>知识产权</w:t>
            </w:r>
          </w:p>
          <w:p w14:paraId="5A9DBEEB">
            <w:pPr>
              <w:pStyle w:val="7"/>
              <w:jc w:val="both"/>
              <w:rPr>
                <w:rFonts w:hint="eastAsia" w:cs="Times New Roman"/>
                <w:sz w:val="21"/>
                <w:szCs w:val="21"/>
              </w:rPr>
            </w:pPr>
            <w:r>
              <w:rPr>
                <w:rFonts w:hint="eastAsia" w:cs="Times New Roman"/>
                <w:sz w:val="21"/>
                <w:szCs w:val="21"/>
              </w:rPr>
              <w:t>本项目在交付时，所有涉及本项目的数据成果、资源、资料以及产权归属采购人。报价人未经采购人同意，不得以任何方式向第三方披露、转让和销售有关的技术成果、技术诀窍、秘密信息、技术资料和文件。除本项目工作需要之外，未得到甲方的书面许可，报价人不得以任何方式商业性地利用上述资料和技术。</w:t>
            </w:r>
          </w:p>
          <w:p w14:paraId="6173D7F3">
            <w:pPr>
              <w:pStyle w:val="7"/>
              <w:jc w:val="both"/>
              <w:rPr>
                <w:rFonts w:hint="eastAsia" w:cs="Times New Roman"/>
                <w:sz w:val="21"/>
                <w:szCs w:val="21"/>
              </w:rPr>
            </w:pPr>
            <w:r>
              <w:rPr>
                <w:rFonts w:hint="eastAsia" w:cs="Times New Roman"/>
                <w:sz w:val="21"/>
                <w:szCs w:val="21"/>
              </w:rPr>
              <w:t>报价人因未经授权而实施的商业性复制行为构成违约或侵权责任造成采购人损失的，由其承但相关责任并赔偿采购人经济损失。</w:t>
            </w:r>
          </w:p>
          <w:p w14:paraId="64C89C6B">
            <w:pPr>
              <w:widowControl/>
              <w:numPr>
                <w:ilvl w:val="0"/>
                <w:numId w:val="0"/>
              </w:numPr>
              <w:adjustRightInd w:val="0"/>
              <w:snapToGrid w:val="0"/>
              <w:spacing w:line="520" w:lineRule="exact"/>
              <w:jc w:val="both"/>
              <w:rPr>
                <w:rFonts w:hint="eastAsia" w:ascii="Arial" w:hAnsi="Arial" w:eastAsia="宋体" w:cs="Arial"/>
                <w:b/>
                <w:bCs/>
                <w:kern w:val="0"/>
                <w:sz w:val="21"/>
                <w:szCs w:val="21"/>
                <w:lang w:val="en-US" w:eastAsia="zh-CN"/>
              </w:rPr>
            </w:pPr>
            <w:r>
              <w:rPr>
                <w:rFonts w:hint="eastAsia" w:ascii="Arial" w:hAnsi="Arial" w:eastAsia="宋体" w:cs="Arial"/>
                <w:b/>
                <w:bCs/>
                <w:kern w:val="0"/>
                <w:sz w:val="21"/>
                <w:szCs w:val="21"/>
                <w:lang w:val="en-US" w:eastAsia="zh-CN"/>
              </w:rPr>
              <w:t>4.</w:t>
            </w:r>
            <w:r>
              <w:rPr>
                <w:rFonts w:ascii="Arial" w:hAnsi="Arial" w:eastAsia="宋体" w:cs="Arial"/>
                <w:b/>
                <w:bCs/>
                <w:kern w:val="0"/>
                <w:sz w:val="21"/>
                <w:szCs w:val="21"/>
              </w:rPr>
              <w:t>付款</w:t>
            </w:r>
            <w:r>
              <w:rPr>
                <w:rFonts w:hint="eastAsia" w:ascii="Arial" w:hAnsi="Arial" w:eastAsia="宋体" w:cs="Arial"/>
                <w:b/>
                <w:bCs/>
                <w:kern w:val="0"/>
                <w:sz w:val="21"/>
                <w:szCs w:val="21"/>
                <w:lang w:val="en-US" w:eastAsia="zh-CN"/>
              </w:rPr>
              <w:t>要求</w:t>
            </w:r>
          </w:p>
          <w:p w14:paraId="5744B91E">
            <w:pPr>
              <w:widowControl/>
              <w:numPr>
                <w:ilvl w:val="0"/>
                <w:numId w:val="0"/>
              </w:numPr>
              <w:adjustRightInd w:val="0"/>
              <w:snapToGrid w:val="0"/>
              <w:spacing w:line="520" w:lineRule="exact"/>
              <w:jc w:val="both"/>
              <w:rPr>
                <w:rFonts w:ascii="Arial" w:hAnsi="Arial" w:eastAsia="宋体" w:cs="Arial"/>
                <w:kern w:val="0"/>
                <w:sz w:val="21"/>
                <w:szCs w:val="21"/>
              </w:rPr>
            </w:pPr>
            <w:r>
              <w:rPr>
                <w:rFonts w:ascii="Arial" w:hAnsi="Arial" w:eastAsia="宋体" w:cs="Arial"/>
                <w:kern w:val="0"/>
                <w:sz w:val="21"/>
                <w:szCs w:val="21"/>
              </w:rPr>
              <w:t>本项目无预付款，合同中所有货物全部安装调试完毕验收合格交付给</w:t>
            </w:r>
            <w:r>
              <w:rPr>
                <w:rFonts w:hint="eastAsia" w:ascii="Arial" w:hAnsi="Arial" w:eastAsia="宋体" w:cs="Arial"/>
                <w:kern w:val="0"/>
                <w:sz w:val="21"/>
                <w:szCs w:val="21"/>
              </w:rPr>
              <w:t>采购人</w:t>
            </w:r>
            <w:r>
              <w:rPr>
                <w:rFonts w:ascii="Arial" w:hAnsi="Arial" w:eastAsia="宋体" w:cs="Arial"/>
                <w:kern w:val="0"/>
                <w:sz w:val="21"/>
                <w:szCs w:val="21"/>
              </w:rPr>
              <w:t>使用后，被选中的</w:t>
            </w:r>
            <w:r>
              <w:rPr>
                <w:rFonts w:hint="eastAsia" w:ascii="Arial" w:hAnsi="Arial" w:eastAsia="宋体" w:cs="Arial"/>
                <w:kern w:val="0"/>
                <w:sz w:val="21"/>
                <w:szCs w:val="21"/>
              </w:rPr>
              <w:t>报价</w:t>
            </w:r>
            <w:r>
              <w:rPr>
                <w:rFonts w:ascii="Arial" w:hAnsi="Arial" w:eastAsia="宋体" w:cs="Arial"/>
                <w:kern w:val="0"/>
                <w:sz w:val="21"/>
                <w:szCs w:val="21"/>
              </w:rPr>
              <w:t>人开具</w:t>
            </w:r>
            <w:r>
              <w:rPr>
                <w:rFonts w:hint="eastAsia" w:ascii="Arial" w:hAnsi="Arial" w:eastAsia="宋体" w:cs="Arial"/>
                <w:kern w:val="0"/>
                <w:sz w:val="21"/>
                <w:szCs w:val="21"/>
              </w:rPr>
              <w:t>全额增值税专用发票</w:t>
            </w:r>
            <w:r>
              <w:rPr>
                <w:rFonts w:ascii="Arial" w:hAnsi="Arial" w:eastAsia="宋体" w:cs="Arial"/>
                <w:kern w:val="0"/>
                <w:sz w:val="21"/>
                <w:szCs w:val="21"/>
              </w:rPr>
              <w:t>给</w:t>
            </w:r>
            <w:r>
              <w:rPr>
                <w:rFonts w:hint="eastAsia" w:ascii="Arial" w:hAnsi="Arial" w:eastAsia="宋体" w:cs="Arial"/>
                <w:kern w:val="0"/>
                <w:sz w:val="21"/>
                <w:szCs w:val="21"/>
              </w:rPr>
              <w:t>采购人</w:t>
            </w:r>
            <w:r>
              <w:rPr>
                <w:rFonts w:ascii="Arial" w:hAnsi="Arial" w:eastAsia="宋体" w:cs="Arial"/>
                <w:kern w:val="0"/>
                <w:sz w:val="21"/>
                <w:szCs w:val="21"/>
              </w:rPr>
              <w:t>，</w:t>
            </w:r>
            <w:r>
              <w:rPr>
                <w:rFonts w:hint="eastAsia" w:ascii="Arial" w:hAnsi="Arial" w:eastAsia="宋体" w:cs="Arial"/>
                <w:kern w:val="0"/>
                <w:sz w:val="21"/>
                <w:szCs w:val="21"/>
              </w:rPr>
              <w:t>采购人</w:t>
            </w:r>
            <w:r>
              <w:rPr>
                <w:rFonts w:ascii="Arial" w:hAnsi="Arial" w:eastAsia="宋体" w:cs="Arial"/>
                <w:kern w:val="0"/>
                <w:sz w:val="21"/>
                <w:szCs w:val="21"/>
              </w:rPr>
              <w:t>收到发票</w:t>
            </w:r>
            <w:r>
              <w:rPr>
                <w:rFonts w:ascii="Arial" w:hAnsi="Arial" w:eastAsia="宋体" w:cs="Arial"/>
                <w:color w:val="auto"/>
                <w:kern w:val="0"/>
                <w:sz w:val="21"/>
                <w:szCs w:val="21"/>
              </w:rPr>
              <w:t>后</w:t>
            </w:r>
            <w:r>
              <w:rPr>
                <w:rFonts w:hint="eastAsia" w:ascii="Arial" w:hAnsi="Arial" w:eastAsia="宋体" w:cs="Arial"/>
                <w:b/>
                <w:color w:val="auto"/>
                <w:kern w:val="0"/>
                <w:sz w:val="21"/>
                <w:szCs w:val="21"/>
                <w:u w:val="single"/>
              </w:rPr>
              <w:t xml:space="preserve"> </w:t>
            </w:r>
            <w:r>
              <w:rPr>
                <w:rFonts w:hint="eastAsia" w:ascii="Arial" w:hAnsi="Arial" w:eastAsia="宋体" w:cs="Arial"/>
                <w:b/>
                <w:color w:val="auto"/>
                <w:kern w:val="0"/>
                <w:sz w:val="21"/>
                <w:szCs w:val="21"/>
                <w:u w:val="single"/>
                <w:lang w:val="en-US" w:eastAsia="zh-CN"/>
              </w:rPr>
              <w:t>20</w:t>
            </w:r>
            <w:r>
              <w:rPr>
                <w:rFonts w:hint="eastAsia" w:ascii="Arial" w:hAnsi="Arial" w:eastAsia="宋体" w:cs="Arial"/>
                <w:b/>
                <w:color w:val="auto"/>
                <w:kern w:val="0"/>
                <w:sz w:val="21"/>
                <w:szCs w:val="21"/>
                <w:u w:val="single"/>
              </w:rPr>
              <w:t xml:space="preserve"> </w:t>
            </w:r>
            <w:r>
              <w:rPr>
                <w:rFonts w:hint="eastAsia" w:ascii="Arial" w:hAnsi="Arial" w:eastAsia="宋体" w:cs="Arial"/>
                <w:color w:val="auto"/>
                <w:kern w:val="0"/>
                <w:sz w:val="21"/>
                <w:szCs w:val="21"/>
              </w:rPr>
              <w:t>个工作</w:t>
            </w:r>
            <w:r>
              <w:rPr>
                <w:rFonts w:hint="eastAsia" w:ascii="Arial" w:hAnsi="Arial" w:eastAsia="宋体" w:cs="Arial"/>
                <w:kern w:val="0"/>
                <w:sz w:val="21"/>
                <w:szCs w:val="21"/>
              </w:rPr>
              <w:t>日</w:t>
            </w:r>
            <w:r>
              <w:rPr>
                <w:rFonts w:ascii="Arial" w:hAnsi="Arial" w:eastAsia="宋体" w:cs="Arial"/>
                <w:kern w:val="0"/>
                <w:sz w:val="21"/>
                <w:szCs w:val="21"/>
              </w:rPr>
              <w:t>内</w:t>
            </w:r>
            <w:r>
              <w:rPr>
                <w:rFonts w:hint="eastAsia" w:ascii="Arial" w:hAnsi="Arial" w:eastAsia="宋体" w:cs="Arial"/>
                <w:kern w:val="0"/>
                <w:sz w:val="21"/>
                <w:szCs w:val="21"/>
              </w:rPr>
              <w:t>办理</w:t>
            </w:r>
            <w:r>
              <w:rPr>
                <w:rFonts w:ascii="Arial" w:hAnsi="Arial" w:eastAsia="宋体" w:cs="Arial"/>
                <w:kern w:val="0"/>
                <w:sz w:val="21"/>
                <w:szCs w:val="21"/>
              </w:rPr>
              <w:t>支付手续</w:t>
            </w:r>
            <w:r>
              <w:rPr>
                <w:rFonts w:cs="Arial" w:asciiTheme="majorEastAsia" w:hAnsiTheme="majorEastAsia" w:eastAsiaTheme="majorEastAsia"/>
                <w:kern w:val="0"/>
                <w:sz w:val="21"/>
                <w:szCs w:val="21"/>
              </w:rPr>
              <w:t>。</w:t>
            </w:r>
            <w:r>
              <w:rPr>
                <w:rFonts w:hint="eastAsia" w:cs="Arial" w:asciiTheme="majorEastAsia" w:hAnsiTheme="majorEastAsia" w:eastAsiaTheme="majorEastAsia"/>
                <w:kern w:val="0"/>
                <w:sz w:val="21"/>
                <w:szCs w:val="21"/>
              </w:rPr>
              <w:t>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14:paraId="5DB9889A">
            <w:pPr>
              <w:widowControl/>
              <w:numPr>
                <w:ilvl w:val="0"/>
                <w:numId w:val="0"/>
              </w:numPr>
              <w:adjustRightInd w:val="0"/>
              <w:snapToGrid w:val="0"/>
              <w:spacing w:line="520" w:lineRule="exact"/>
              <w:jc w:val="both"/>
              <w:rPr>
                <w:rFonts w:hint="eastAsia" w:ascii="Arial" w:hAnsi="Arial" w:eastAsia="宋体" w:cs="Arial"/>
                <w:b/>
                <w:bCs/>
                <w:kern w:val="0"/>
                <w:sz w:val="21"/>
                <w:szCs w:val="21"/>
              </w:rPr>
            </w:pPr>
            <w:r>
              <w:rPr>
                <w:rFonts w:hint="eastAsia" w:ascii="Arial" w:hAnsi="Arial" w:eastAsia="宋体" w:cs="Arial"/>
                <w:b/>
                <w:bCs/>
                <w:kern w:val="0"/>
                <w:sz w:val="21"/>
                <w:szCs w:val="21"/>
                <w:lang w:val="en-US" w:eastAsia="zh-CN"/>
              </w:rPr>
              <w:t>5.</w:t>
            </w:r>
            <w:r>
              <w:rPr>
                <w:rFonts w:hint="eastAsia" w:ascii="Arial" w:hAnsi="Arial" w:eastAsia="宋体" w:cs="Arial"/>
                <w:b/>
                <w:bCs/>
                <w:kern w:val="0"/>
                <w:sz w:val="21"/>
                <w:szCs w:val="21"/>
              </w:rPr>
              <w:t>履约保证金</w:t>
            </w:r>
          </w:p>
          <w:p w14:paraId="13632D56">
            <w:pPr>
              <w:widowControl/>
              <w:numPr>
                <w:ilvl w:val="0"/>
                <w:numId w:val="0"/>
              </w:numPr>
              <w:adjustRightInd w:val="0"/>
              <w:snapToGrid w:val="0"/>
              <w:spacing w:line="520" w:lineRule="exact"/>
              <w:jc w:val="both"/>
              <w:rPr>
                <w:rFonts w:ascii="Arial" w:hAnsi="Arial" w:eastAsia="宋体" w:cs="Arial"/>
                <w:kern w:val="0"/>
                <w:sz w:val="21"/>
                <w:szCs w:val="21"/>
              </w:rPr>
            </w:pPr>
            <w:r>
              <w:rPr>
                <w:rFonts w:hint="eastAsia" w:ascii="Arial" w:hAnsi="Arial" w:eastAsia="宋体" w:cs="Arial"/>
                <w:kern w:val="0"/>
                <w:sz w:val="21"/>
                <w:szCs w:val="21"/>
              </w:rPr>
              <w:t>合同签订前2日内，以银行转账、支票、汇票、本票或者银行、保险机构出具的保函、保险等非现金方式提交履约保证金。履约保证金金额按本项目合同金额的5%收取，履约保证金不足额缴纳的，或银行、保险机构出具的保函、保险额度不足的或者保函、保险有效期低于合同履行期限（即签订采购合同之日起至履行完合同约定的权利及义务之日止）的，不予签订合同。如报价人未能按合同约定履行合同，采购人有权没收全部履约保证金，并按合同相关条款追究其责任。采购人在验收合格交付使用之日起30日内退还履约保证金（不计息）。</w:t>
            </w:r>
          </w:p>
          <w:p w14:paraId="3FFF0472">
            <w:pPr>
              <w:widowControl/>
              <w:spacing w:line="480" w:lineRule="auto"/>
              <w:jc w:val="both"/>
              <w:rPr>
                <w:rFonts w:ascii="Arial" w:hAnsi="Arial" w:eastAsia="宋体" w:cs="Arial"/>
                <w:b w:val="0"/>
                <w:bCs/>
                <w:kern w:val="0"/>
                <w:sz w:val="21"/>
                <w:szCs w:val="21"/>
              </w:rPr>
            </w:pPr>
            <w:r>
              <w:rPr>
                <w:rFonts w:hint="eastAsia" w:ascii="Arial" w:hAnsi="Arial" w:eastAsia="宋体" w:cs="Arial"/>
                <w:b w:val="0"/>
                <w:bCs/>
                <w:kern w:val="0"/>
                <w:sz w:val="21"/>
                <w:szCs w:val="21"/>
              </w:rPr>
              <w:t>履约保证金账户：</w:t>
            </w:r>
          </w:p>
          <w:p w14:paraId="2DAC0F56">
            <w:pPr>
              <w:pStyle w:val="7"/>
              <w:spacing w:line="360" w:lineRule="auto"/>
              <w:jc w:val="both"/>
              <w:rPr>
                <w:rFonts w:ascii="Arial" w:hAnsi="Arial" w:eastAsia="宋体" w:cs="Arial"/>
                <w:b w:val="0"/>
                <w:bCs/>
                <w:kern w:val="0"/>
                <w:sz w:val="21"/>
                <w:szCs w:val="21"/>
              </w:rPr>
            </w:pPr>
            <w:r>
              <w:rPr>
                <w:rFonts w:hint="eastAsia" w:ascii="Arial" w:hAnsi="Arial" w:eastAsia="宋体" w:cs="Arial"/>
                <w:b w:val="0"/>
                <w:bCs/>
                <w:kern w:val="0"/>
                <w:sz w:val="21"/>
                <w:szCs w:val="21"/>
              </w:rPr>
              <w:t>名  称：柳州职业技术大学</w:t>
            </w:r>
          </w:p>
          <w:p w14:paraId="16CD551E">
            <w:pPr>
              <w:pStyle w:val="7"/>
              <w:spacing w:line="360" w:lineRule="auto"/>
              <w:jc w:val="both"/>
              <w:rPr>
                <w:rFonts w:ascii="Arial" w:hAnsi="Arial" w:eastAsia="宋体" w:cs="Arial"/>
                <w:b w:val="0"/>
                <w:bCs/>
                <w:kern w:val="0"/>
                <w:sz w:val="21"/>
                <w:szCs w:val="21"/>
              </w:rPr>
            </w:pPr>
            <w:r>
              <w:rPr>
                <w:rFonts w:hint="eastAsia" w:ascii="Arial" w:hAnsi="Arial" w:eastAsia="宋体" w:cs="Arial"/>
                <w:b w:val="0"/>
                <w:bCs/>
                <w:kern w:val="0"/>
                <w:sz w:val="21"/>
                <w:szCs w:val="21"/>
              </w:rPr>
              <w:t>开户行：交通银行西江支行</w:t>
            </w:r>
          </w:p>
          <w:p w14:paraId="45AA78BC">
            <w:pPr>
              <w:pStyle w:val="7"/>
              <w:spacing w:line="360" w:lineRule="auto"/>
              <w:jc w:val="both"/>
              <w:rPr>
                <w:rFonts w:ascii="Arial" w:hAnsi="Arial" w:eastAsia="宋体" w:cs="Arial"/>
                <w:b w:val="0"/>
                <w:bCs/>
                <w:kern w:val="0"/>
                <w:sz w:val="21"/>
                <w:szCs w:val="21"/>
              </w:rPr>
            </w:pPr>
            <w:r>
              <w:rPr>
                <w:rFonts w:hint="eastAsia" w:ascii="Arial" w:hAnsi="Arial" w:eastAsia="宋体" w:cs="Arial"/>
                <w:b w:val="0"/>
                <w:bCs/>
                <w:kern w:val="0"/>
                <w:sz w:val="21"/>
                <w:szCs w:val="21"/>
              </w:rPr>
              <w:t>账  号：</w:t>
            </w:r>
            <w:r>
              <w:rPr>
                <w:rFonts w:ascii="Arial" w:hAnsi="Arial" w:eastAsia="宋体" w:cs="Arial"/>
                <w:b w:val="0"/>
                <w:bCs/>
                <w:kern w:val="0"/>
                <w:sz w:val="21"/>
                <w:szCs w:val="21"/>
              </w:rPr>
              <w:t>452060600018120020185</w:t>
            </w:r>
          </w:p>
          <w:p w14:paraId="4D5F73AF">
            <w:pPr>
              <w:pStyle w:val="7"/>
              <w:spacing w:line="360" w:lineRule="auto"/>
              <w:jc w:val="both"/>
              <w:rPr>
                <w:rFonts w:hint="eastAsia" w:cs="Times New Roman"/>
                <w:sz w:val="21"/>
                <w:szCs w:val="21"/>
              </w:rPr>
            </w:pPr>
            <w:r>
              <w:rPr>
                <w:rFonts w:hint="eastAsia" w:ascii="Arial" w:hAnsi="Arial" w:eastAsia="宋体" w:cs="Arial"/>
                <w:b w:val="0"/>
                <w:bCs/>
                <w:kern w:val="0"/>
                <w:sz w:val="21"/>
                <w:szCs w:val="21"/>
              </w:rPr>
              <w:t>转账时注明：AI+3D激光内雕全自动一体机硬件采购（重）项目，采购编</w:t>
            </w:r>
            <w:r>
              <w:rPr>
                <w:rFonts w:hint="eastAsia" w:ascii="Arial" w:hAnsi="Arial" w:eastAsia="宋体" w:cs="Arial"/>
                <w:b w:val="0"/>
                <w:bCs/>
                <w:color w:val="auto"/>
                <w:kern w:val="0"/>
                <w:sz w:val="21"/>
                <w:szCs w:val="21"/>
              </w:rPr>
              <w:t>号</w:t>
            </w:r>
            <w:r>
              <w:rPr>
                <w:rFonts w:hint="eastAsia" w:ascii="Arial" w:hAnsi="Arial" w:eastAsia="宋体" w:cs="Arial"/>
                <w:b/>
                <w:bCs w:val="0"/>
                <w:color w:val="auto"/>
                <w:kern w:val="0"/>
                <w:sz w:val="21"/>
                <w:szCs w:val="21"/>
                <w:lang w:val="en-US" w:eastAsia="zh-CN"/>
              </w:rPr>
              <w:t>LZPU2025-38-1</w:t>
            </w:r>
            <w:r>
              <w:rPr>
                <w:rFonts w:hint="eastAsia" w:ascii="Arial" w:hAnsi="Arial" w:eastAsia="宋体" w:cs="Arial"/>
                <w:b w:val="0"/>
                <w:bCs/>
                <w:color w:val="auto"/>
                <w:kern w:val="0"/>
                <w:sz w:val="21"/>
                <w:szCs w:val="21"/>
              </w:rPr>
              <w:t xml:space="preserve"> </w:t>
            </w:r>
            <w:r>
              <w:rPr>
                <w:rFonts w:hint="eastAsia" w:ascii="Arial" w:hAnsi="Arial" w:eastAsia="宋体" w:cs="Arial"/>
                <w:b w:val="0"/>
                <w:bCs/>
                <w:kern w:val="0"/>
                <w:sz w:val="21"/>
                <w:szCs w:val="21"/>
              </w:rPr>
              <w:t>履约保证金</w:t>
            </w:r>
            <w:r>
              <w:rPr>
                <w:rFonts w:hint="eastAsia" w:ascii="Arial" w:hAnsi="Arial" w:eastAsia="宋体" w:cs="Arial"/>
                <w:kern w:val="0"/>
                <w:sz w:val="21"/>
                <w:szCs w:val="21"/>
              </w:rPr>
              <w:t>电汇、转账的持银行回执复印件（非电汇、转账的出具其他保证金递交证明文件）、中标（成交）通知书（确认书）及合同到柳州职业技术大学签署合同。</w:t>
            </w:r>
          </w:p>
          <w:p w14:paraId="6E88D1BB">
            <w:pPr>
              <w:pStyle w:val="7"/>
              <w:jc w:val="both"/>
              <w:rPr>
                <w:rFonts w:hint="eastAsia" w:cs="Times New Roman"/>
                <w:b/>
                <w:bCs/>
                <w:sz w:val="21"/>
                <w:szCs w:val="21"/>
                <w:lang w:val="en-US" w:eastAsia="zh-CN"/>
              </w:rPr>
            </w:pPr>
            <w:r>
              <w:rPr>
                <w:rFonts w:hint="eastAsia" w:cs="Times New Roman"/>
                <w:b/>
                <w:bCs/>
                <w:sz w:val="21"/>
                <w:szCs w:val="21"/>
                <w:lang w:val="en-US" w:eastAsia="zh-CN"/>
              </w:rPr>
              <w:t>6.验收要求</w:t>
            </w:r>
          </w:p>
          <w:p w14:paraId="5CB4ACEA">
            <w:pPr>
              <w:pStyle w:val="7"/>
              <w:jc w:val="both"/>
              <w:rPr>
                <w:rFonts w:hint="eastAsia" w:cs="Times New Roman"/>
                <w:sz w:val="21"/>
                <w:szCs w:val="21"/>
                <w:lang w:val="en-US" w:eastAsia="zh-CN"/>
              </w:rPr>
            </w:pPr>
            <w:r>
              <w:rPr>
                <w:rFonts w:hint="eastAsia" w:cs="Times New Roman"/>
                <w:sz w:val="21"/>
                <w:szCs w:val="21"/>
                <w:lang w:val="en-US" w:eastAsia="zh-CN"/>
              </w:rPr>
              <w:t>（1）报价人提供的项目实施方案及售后服务承诺内容在合同实施阶段必须严格执行。报价人应认真对待方案和承诺内容，确保其真实性和可操作性，否则将承担相应的法律责任和违约后果。交付验收标准依次序对照适用标准为：①符合中华人民共和国国家安全质量标准、环保标准或行业标准；②符合采购文件和应标文件承诺中采购人认可的合理最佳配置、参数及各项要求；③货物符合国家官方合格标准。</w:t>
            </w:r>
          </w:p>
          <w:p w14:paraId="4066B4EC">
            <w:pPr>
              <w:pStyle w:val="7"/>
              <w:jc w:val="both"/>
              <w:rPr>
                <w:rFonts w:hint="eastAsia" w:cs="Times New Roman"/>
                <w:sz w:val="21"/>
                <w:szCs w:val="21"/>
                <w:lang w:val="en-US" w:eastAsia="zh-CN"/>
              </w:rPr>
            </w:pPr>
            <w:r>
              <w:rPr>
                <w:rFonts w:hint="eastAsia" w:cs="Times New Roman"/>
                <w:sz w:val="21"/>
                <w:szCs w:val="21"/>
                <w:lang w:val="en-US" w:eastAsia="zh-CN"/>
              </w:rPr>
              <w:t>（2）中标供应商须确保货物为原制造商制造（或原厂组装）的全新产品，无侵权行为、表面无划损、无任何缺陷隐患，在中国境内可依常规安全合法使用。</w:t>
            </w:r>
          </w:p>
          <w:p w14:paraId="67A65037">
            <w:pPr>
              <w:pStyle w:val="7"/>
              <w:jc w:val="both"/>
              <w:rPr>
                <w:rFonts w:hint="eastAsia" w:cs="Times New Roman"/>
                <w:sz w:val="21"/>
                <w:szCs w:val="21"/>
                <w:lang w:val="en-US" w:eastAsia="zh-CN"/>
              </w:rPr>
            </w:pPr>
            <w:r>
              <w:rPr>
                <w:rFonts w:hint="eastAsia" w:cs="Times New Roman"/>
                <w:sz w:val="21"/>
                <w:szCs w:val="21"/>
                <w:lang w:val="en-US" w:eastAsia="zh-CN"/>
              </w:rPr>
              <w:t>（3）供货时中标供应商应将关键货物的用户手册、保修手册、有关单证资料及配备件等交付给采购人，使用操作及安全须知等重要资料应附有中文说明。</w:t>
            </w:r>
          </w:p>
          <w:p w14:paraId="71B062A1">
            <w:pPr>
              <w:pStyle w:val="7"/>
              <w:jc w:val="both"/>
              <w:rPr>
                <w:rFonts w:hint="eastAsia" w:cs="Times New Roman"/>
                <w:sz w:val="21"/>
                <w:szCs w:val="21"/>
                <w:lang w:val="en-US" w:eastAsia="zh-CN"/>
              </w:rPr>
            </w:pPr>
            <w:r>
              <w:rPr>
                <w:rFonts w:hint="eastAsia" w:cs="Times New Roman"/>
                <w:sz w:val="21"/>
                <w:szCs w:val="21"/>
                <w:lang w:val="en-US" w:eastAsia="zh-CN"/>
              </w:rPr>
              <w:t>（4）采购人组成验收小组按国家有关规定、规范进行验收，必要时邀请相关的专业人员或机构参与验收。验收时供应商必须有授权代表在场并在验收报告上签字，如正式验收时供应商授权代表未到场参加验收则视为供应商对验收过程及结果无异议。因货物质量问题发生争议时，由本地质量技术监督部门鉴定或委托具备资质的第三方机构鉴定。鉴定费（含运行产生全部费用）由中标供应商承担。</w:t>
            </w:r>
          </w:p>
          <w:p w14:paraId="6945092F">
            <w:pPr>
              <w:pStyle w:val="7"/>
              <w:jc w:val="both"/>
              <w:rPr>
                <w:rFonts w:hint="eastAsia" w:cs="Times New Roman"/>
                <w:sz w:val="21"/>
                <w:szCs w:val="21"/>
                <w:lang w:val="en-US" w:eastAsia="zh-CN"/>
              </w:rPr>
            </w:pPr>
            <w:r>
              <w:rPr>
                <w:rFonts w:hint="eastAsia" w:cs="Times New Roman"/>
                <w:sz w:val="21"/>
                <w:szCs w:val="21"/>
                <w:lang w:val="en-US" w:eastAsia="zh-CN"/>
              </w:rPr>
              <w:t>（5）中标供应商必须依照采购文件的要求和应标文件的承诺，将设备、系统安装并调试至正常运行的最佳状态，并完成采购人的人员培训方可申请采购人正式验收。</w:t>
            </w:r>
          </w:p>
          <w:p w14:paraId="53F20393">
            <w:pPr>
              <w:pStyle w:val="7"/>
              <w:jc w:val="both"/>
              <w:rPr>
                <w:rFonts w:hint="eastAsia" w:cs="Times New Roman"/>
                <w:sz w:val="21"/>
                <w:szCs w:val="21"/>
                <w:lang w:val="en-US" w:eastAsia="zh-CN"/>
              </w:rPr>
            </w:pPr>
            <w:r>
              <w:rPr>
                <w:rFonts w:hint="eastAsia" w:cs="Times New Roman"/>
                <w:sz w:val="21"/>
                <w:szCs w:val="21"/>
                <w:lang w:val="en-US" w:eastAsia="zh-CN"/>
              </w:rPr>
              <w:t>（6）采购人有权委托第三方进行履约验收，履约验收费用（含运行耗材、验收专家费等全部费用）由中标供应商支付。报价人在报价时自行考虑。</w:t>
            </w:r>
          </w:p>
          <w:p w14:paraId="06063033">
            <w:pPr>
              <w:widowControl/>
              <w:jc w:val="both"/>
              <w:rPr>
                <w:rFonts w:ascii="Arial" w:hAnsi="Arial" w:cs="Arial"/>
                <w:color w:val="FF0000"/>
                <w:kern w:val="0"/>
                <w:szCs w:val="21"/>
              </w:rPr>
            </w:pPr>
            <w:r>
              <w:rPr>
                <w:rFonts w:hint="eastAsia" w:cs="Times New Roman"/>
                <w:sz w:val="21"/>
                <w:szCs w:val="21"/>
                <w:lang w:val="en-US" w:eastAsia="zh-CN"/>
              </w:rPr>
              <w:t>（7）如果验收时中标供应商所提供设备达不到采购项目的技术需求，在整改期限20日内中标供应商仍无法提供满足项目技术要求的设备，采购人可以终止项目，中标供应商须承担相应违约责任。</w:t>
            </w:r>
          </w:p>
        </w:tc>
      </w:tr>
    </w:tbl>
    <w:p w14:paraId="4536C299">
      <w:pPr>
        <w:widowControl/>
        <w:adjustRightInd w:val="0"/>
        <w:snapToGrid w:val="0"/>
        <w:spacing w:line="520" w:lineRule="exact"/>
        <w:jc w:val="left"/>
        <w:rPr>
          <w:rFonts w:hint="eastAsia" w:asciiTheme="majorEastAsia" w:hAnsiTheme="majorEastAsia" w:eastAsiaTheme="majorEastAsia" w:cstheme="majorEastAsia"/>
          <w:color w:val="000000"/>
          <w:kern w:val="0"/>
          <w:sz w:val="24"/>
          <w:szCs w:val="28"/>
        </w:rPr>
      </w:pPr>
    </w:p>
    <w:p w14:paraId="521D3291">
      <w:pPr>
        <w:widowControl/>
        <w:adjustRightInd w:val="0"/>
        <w:snapToGrid w:val="0"/>
        <w:spacing w:line="520" w:lineRule="exact"/>
        <w:jc w:val="left"/>
        <w:rPr>
          <w:rFonts w:hint="eastAsia" w:asciiTheme="majorEastAsia" w:hAnsiTheme="majorEastAsia" w:eastAsiaTheme="majorEastAsia" w:cstheme="majorEastAsia"/>
          <w:color w:val="000000"/>
          <w:kern w:val="0"/>
          <w:sz w:val="24"/>
          <w:szCs w:val="28"/>
        </w:rPr>
      </w:pPr>
      <w:r>
        <w:rPr>
          <w:rFonts w:hint="eastAsia" w:asciiTheme="majorEastAsia" w:hAnsiTheme="majorEastAsia" w:eastAsiaTheme="majorEastAsia" w:cstheme="majorEastAsia"/>
          <w:color w:val="000000"/>
          <w:kern w:val="0"/>
          <w:sz w:val="24"/>
          <w:szCs w:val="28"/>
        </w:rPr>
        <w:t>四、报价人须知：（以下要求报价供应商必须满足否则视为无效）</w:t>
      </w:r>
    </w:p>
    <w:p w14:paraId="09F0FED6">
      <w:pPr>
        <w:widowControl/>
        <w:adjustRightInd w:val="0"/>
        <w:snapToGrid w:val="0"/>
        <w:spacing w:line="520" w:lineRule="exact"/>
        <w:jc w:val="left"/>
        <w:rPr>
          <w:rFonts w:hint="eastAsia" w:asciiTheme="majorEastAsia" w:hAnsiTheme="majorEastAsia" w:eastAsiaTheme="majorEastAsia" w:cstheme="majorEastAsia"/>
          <w:b/>
          <w:color w:val="auto"/>
          <w:szCs w:val="28"/>
          <w:highlight w:val="none"/>
        </w:rPr>
      </w:pPr>
      <w:r>
        <w:rPr>
          <w:rFonts w:hint="eastAsia" w:asciiTheme="majorEastAsia" w:hAnsiTheme="majorEastAsia" w:eastAsiaTheme="majorEastAsia" w:cstheme="majorEastAsia"/>
          <w:kern w:val="0"/>
          <w:sz w:val="24"/>
          <w:szCs w:val="28"/>
        </w:rPr>
        <w:t>1.</w:t>
      </w: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b/>
          <w:color w:val="auto"/>
          <w:szCs w:val="28"/>
          <w:highlight w:val="none"/>
        </w:rPr>
        <w:t>资格证明文件</w:t>
      </w:r>
    </w:p>
    <w:p w14:paraId="7CB6D7B6">
      <w:pPr>
        <w:widowControl/>
        <w:adjustRightInd w:val="0"/>
        <w:snapToGrid w:val="0"/>
        <w:spacing w:line="520" w:lineRule="exact"/>
        <w:jc w:val="left"/>
        <w:rPr>
          <w:rFonts w:hint="eastAsia" w:asciiTheme="majorEastAsia" w:hAnsiTheme="majorEastAsia" w:eastAsiaTheme="majorEastAsia" w:cstheme="majorEastAsia"/>
          <w:color w:val="auto"/>
          <w:sz w:val="24"/>
          <w:szCs w:val="36"/>
          <w:highlight w:val="none"/>
        </w:rPr>
      </w:pP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lang w:val="en-US" w:eastAsia="zh-CN"/>
        </w:rPr>
        <w:t>1</w:t>
      </w: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rPr>
        <w:t>国内注册（指按国家工商管理有关规定要求注册的），具有合法的主体资格证明复印件（如营业执照、事业单位法人证书、个体工商户营业执照）的</w:t>
      </w:r>
      <w:r>
        <w:rPr>
          <w:rFonts w:hint="eastAsia" w:asciiTheme="majorEastAsia" w:hAnsiTheme="majorEastAsia" w:eastAsiaTheme="majorEastAsia" w:cstheme="majorEastAsia"/>
          <w:kern w:val="0"/>
          <w:sz w:val="24"/>
          <w:szCs w:val="28"/>
          <w:lang w:val="en-US" w:eastAsia="zh-CN"/>
        </w:rPr>
        <w:t>报价人；</w:t>
      </w:r>
      <w:r>
        <w:rPr>
          <w:rFonts w:hint="eastAsia" w:asciiTheme="majorEastAsia" w:hAnsiTheme="majorEastAsia" w:eastAsiaTheme="majorEastAsia" w:cstheme="majorEastAsia"/>
          <w:color w:val="auto"/>
          <w:sz w:val="24"/>
          <w:szCs w:val="36"/>
          <w:highlight w:val="none"/>
        </w:rPr>
        <w:t>（</w:t>
      </w:r>
      <w:r>
        <w:rPr>
          <w:rFonts w:hint="eastAsia" w:asciiTheme="majorEastAsia" w:hAnsiTheme="majorEastAsia" w:eastAsiaTheme="majorEastAsia" w:cstheme="majorEastAsia"/>
          <w:b/>
          <w:color w:val="auto"/>
          <w:sz w:val="24"/>
          <w:szCs w:val="36"/>
          <w:highlight w:val="none"/>
        </w:rPr>
        <w:t>必须提供，否则响应文件按无效响应处理</w:t>
      </w:r>
      <w:r>
        <w:rPr>
          <w:rFonts w:hint="eastAsia" w:asciiTheme="majorEastAsia" w:hAnsiTheme="majorEastAsia" w:eastAsiaTheme="majorEastAsia" w:cstheme="majorEastAsia"/>
          <w:color w:val="auto"/>
          <w:sz w:val="24"/>
          <w:szCs w:val="36"/>
          <w:highlight w:val="none"/>
        </w:rPr>
        <w:t>）</w:t>
      </w:r>
    </w:p>
    <w:p w14:paraId="583DDA09">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声明（格式后附）；（</w:t>
      </w:r>
      <w:r>
        <w:rPr>
          <w:rFonts w:hint="eastAsia" w:asciiTheme="majorEastAsia" w:hAnsiTheme="majorEastAsia" w:eastAsiaTheme="majorEastAsia" w:cstheme="majorEastAsia"/>
          <w:b/>
          <w:color w:val="auto"/>
          <w:sz w:val="24"/>
          <w:szCs w:val="24"/>
          <w:highlight w:val="none"/>
        </w:rPr>
        <w:t>必须提供，否则响应文件按无效响应处理</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kern w:val="0"/>
          <w:sz w:val="24"/>
          <w:szCs w:val="24"/>
        </w:rPr>
        <w:t>，</w:t>
      </w:r>
    </w:p>
    <w:p w14:paraId="65573B48">
      <w:pPr>
        <w:ind w:left="0" w:leftChars="0" w:firstLine="0" w:firstLineChars="0"/>
        <w:rPr>
          <w:rFonts w:hint="eastAsia" w:asciiTheme="majorEastAsia" w:hAnsiTheme="majorEastAsia" w:eastAsiaTheme="majorEastAsia" w:cstheme="majorEastAsia"/>
          <w:kern w:val="0"/>
          <w:sz w:val="24"/>
          <w:szCs w:val="24"/>
          <w:lang w:val="en-US" w:eastAsia="zh-CN"/>
        </w:rPr>
      </w:pPr>
      <w:r>
        <w:rPr>
          <w:rFonts w:hint="eastAsia" w:asciiTheme="majorEastAsia" w:hAnsiTheme="majorEastAsia" w:eastAsiaTheme="majorEastAsia" w:cstheme="majorEastAsia"/>
          <w:kern w:val="0"/>
          <w:sz w:val="24"/>
          <w:szCs w:val="24"/>
          <w:lang w:val="en-US" w:eastAsia="zh-CN"/>
        </w:rPr>
        <w:t>注：</w:t>
      </w:r>
    </w:p>
    <w:p w14:paraId="308189F8">
      <w:pPr>
        <w:ind w:left="0" w:leftChars="0" w:firstLine="0" w:firstLineChars="0"/>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1.以上标明“必须提供”的材料属于复印件的，必须加盖</w:t>
      </w:r>
      <w:r>
        <w:rPr>
          <w:rFonts w:hint="eastAsia" w:asciiTheme="majorEastAsia" w:hAnsiTheme="majorEastAsia" w:eastAsiaTheme="majorEastAsia" w:cstheme="majorEastAsia"/>
          <w:b/>
          <w:color w:val="auto"/>
          <w:sz w:val="21"/>
          <w:szCs w:val="21"/>
          <w:highlight w:val="none"/>
          <w:lang w:val="en-US" w:eastAsia="zh-CN"/>
        </w:rPr>
        <w:t>报价人</w:t>
      </w:r>
      <w:r>
        <w:rPr>
          <w:rFonts w:hint="eastAsia" w:asciiTheme="majorEastAsia" w:hAnsiTheme="majorEastAsia" w:eastAsiaTheme="majorEastAsia" w:cstheme="majorEastAsia"/>
          <w:b/>
          <w:color w:val="auto"/>
          <w:sz w:val="21"/>
          <w:szCs w:val="21"/>
          <w:highlight w:val="none"/>
        </w:rPr>
        <w:t>公章，否则</w:t>
      </w:r>
      <w:r>
        <w:rPr>
          <w:rFonts w:hint="eastAsia" w:asciiTheme="majorEastAsia" w:hAnsiTheme="majorEastAsia" w:eastAsiaTheme="majorEastAsia" w:cstheme="majorEastAsia"/>
          <w:b/>
          <w:color w:val="auto"/>
          <w:sz w:val="21"/>
          <w:szCs w:val="21"/>
          <w:highlight w:val="none"/>
          <w:lang w:val="en-US" w:eastAsia="zh-CN"/>
        </w:rPr>
        <w:t>报价</w:t>
      </w:r>
      <w:r>
        <w:rPr>
          <w:rFonts w:hint="eastAsia" w:asciiTheme="majorEastAsia" w:hAnsiTheme="majorEastAsia" w:eastAsiaTheme="majorEastAsia" w:cstheme="majorEastAsia"/>
          <w:b/>
          <w:color w:val="auto"/>
          <w:sz w:val="21"/>
          <w:szCs w:val="21"/>
          <w:highlight w:val="none"/>
        </w:rPr>
        <w:t>文件按无效响应处理。</w:t>
      </w:r>
    </w:p>
    <w:p w14:paraId="2EA606DC">
      <w:pPr>
        <w:ind w:left="0" w:leftChars="0" w:firstLine="0" w:firstLineChars="0"/>
        <w:rPr>
          <w:rFonts w:hint="eastAsia" w:asciiTheme="majorEastAsia" w:hAnsiTheme="majorEastAsia" w:eastAsiaTheme="majorEastAsia" w:cstheme="majorEastAsia"/>
          <w:kern w:val="0"/>
          <w:sz w:val="21"/>
          <w:szCs w:val="22"/>
        </w:rPr>
      </w:pPr>
      <w:r>
        <w:rPr>
          <w:rFonts w:hint="eastAsia" w:asciiTheme="majorEastAsia" w:hAnsiTheme="majorEastAsia" w:eastAsiaTheme="majorEastAsia" w:cstheme="majorEastAsia"/>
          <w:b/>
          <w:color w:val="auto"/>
          <w:sz w:val="21"/>
          <w:szCs w:val="21"/>
          <w:highlight w:val="none"/>
        </w:rPr>
        <w:t>2.</w:t>
      </w:r>
      <w:r>
        <w:rPr>
          <w:rFonts w:hint="eastAsia" w:asciiTheme="majorEastAsia" w:hAnsiTheme="majorEastAsia" w:eastAsiaTheme="majorEastAsia" w:cstheme="majorEastAsia"/>
          <w:b/>
          <w:color w:val="auto"/>
          <w:sz w:val="21"/>
          <w:szCs w:val="21"/>
          <w:highlight w:val="none"/>
          <w:lang w:val="en-US" w:eastAsia="zh-CN"/>
        </w:rPr>
        <w:t>报价人的报价</w:t>
      </w:r>
      <w:r>
        <w:rPr>
          <w:rFonts w:hint="eastAsia" w:asciiTheme="majorEastAsia" w:hAnsiTheme="majorEastAsia" w:eastAsiaTheme="majorEastAsia" w:cstheme="majorEastAsia"/>
          <w:b/>
          <w:color w:val="auto"/>
          <w:sz w:val="21"/>
          <w:szCs w:val="21"/>
          <w:highlight w:val="none"/>
        </w:rPr>
        <w:t>声明必须由法定代表人或委托代理人在规定签章处签字并加盖</w:t>
      </w:r>
      <w:r>
        <w:rPr>
          <w:rFonts w:hint="eastAsia" w:asciiTheme="majorEastAsia" w:hAnsiTheme="majorEastAsia" w:eastAsiaTheme="majorEastAsia" w:cstheme="majorEastAsia"/>
          <w:b/>
          <w:color w:val="auto"/>
          <w:sz w:val="21"/>
          <w:szCs w:val="21"/>
          <w:highlight w:val="none"/>
          <w:lang w:val="en-US" w:eastAsia="zh-CN"/>
        </w:rPr>
        <w:t>报价人</w:t>
      </w:r>
      <w:r>
        <w:rPr>
          <w:rFonts w:hint="eastAsia" w:asciiTheme="majorEastAsia" w:hAnsiTheme="majorEastAsia" w:eastAsiaTheme="majorEastAsia" w:cstheme="majorEastAsia"/>
          <w:b/>
          <w:color w:val="auto"/>
          <w:sz w:val="21"/>
          <w:szCs w:val="21"/>
          <w:highlight w:val="none"/>
        </w:rPr>
        <w:t>公章，否则响应文件按无效响应处理。</w:t>
      </w:r>
    </w:p>
    <w:p w14:paraId="1EC3DBD6">
      <w:pPr>
        <w:widowControl/>
        <w:adjustRightInd w:val="0"/>
        <w:snapToGrid w:val="0"/>
        <w:spacing w:line="520" w:lineRule="exact"/>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kern w:val="0"/>
          <w:sz w:val="24"/>
          <w:szCs w:val="28"/>
          <w:lang w:val="en-US" w:eastAsia="zh-CN"/>
        </w:rPr>
        <w:t>（3）</w:t>
      </w:r>
      <w:r>
        <w:rPr>
          <w:rFonts w:hint="eastAsia" w:asciiTheme="majorEastAsia" w:hAnsiTheme="majorEastAsia" w:eastAsiaTheme="majorEastAsia" w:cstheme="majorEastAsia"/>
          <w:b/>
          <w:kern w:val="0"/>
          <w:sz w:val="24"/>
          <w:szCs w:val="28"/>
        </w:rPr>
        <w:t xml:space="preserve">符合以下规定的条件： </w:t>
      </w:r>
    </w:p>
    <w:p w14:paraId="1BD5631C">
      <w:pPr>
        <w:widowControl/>
        <w:numPr>
          <w:ilvl w:val="0"/>
          <w:numId w:val="8"/>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具有独立承担民事责任的能力； </w:t>
      </w:r>
    </w:p>
    <w:p w14:paraId="62E27C7E">
      <w:pPr>
        <w:widowControl/>
        <w:numPr>
          <w:ilvl w:val="0"/>
          <w:numId w:val="8"/>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具有良好的商业信誉和健全的财务会计制度； </w:t>
      </w:r>
    </w:p>
    <w:p w14:paraId="35CBC04E">
      <w:pPr>
        <w:widowControl/>
        <w:numPr>
          <w:ilvl w:val="0"/>
          <w:numId w:val="8"/>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具有履行合同所必需的设备和专业技术能力； </w:t>
      </w:r>
    </w:p>
    <w:p w14:paraId="320CA08C">
      <w:pPr>
        <w:widowControl/>
        <w:numPr>
          <w:ilvl w:val="0"/>
          <w:numId w:val="8"/>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有依法缴纳税收和社会保障资金的良好记录； </w:t>
      </w:r>
    </w:p>
    <w:p w14:paraId="6677FB72">
      <w:pPr>
        <w:widowControl/>
        <w:numPr>
          <w:ilvl w:val="0"/>
          <w:numId w:val="8"/>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参加政府采购活动前三年内，在经营活动中没有重大违法记录； </w:t>
      </w:r>
    </w:p>
    <w:p w14:paraId="529AA131">
      <w:pPr>
        <w:widowControl/>
        <w:numPr>
          <w:ilvl w:val="0"/>
          <w:numId w:val="8"/>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未被列入失信被执行人、重大税收违法失信主体、政府采购严重违法失信行为记录名单；</w:t>
      </w:r>
    </w:p>
    <w:p w14:paraId="5AD11627">
      <w:pPr>
        <w:pStyle w:val="7"/>
        <w:numPr>
          <w:ilvl w:val="0"/>
          <w:numId w:val="8"/>
        </w:numPr>
        <w:ind w:left="0" w:leftChars="0" w:firstLine="400" w:firstLineChars="0"/>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法律、行政法规规定的其他条件。</w:t>
      </w:r>
    </w:p>
    <w:p w14:paraId="57F7BD3F">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2.单位负责人为同一人或者存在控股、管理关系的不同供应商，不得参加同一合同项下的采购活动。</w:t>
      </w:r>
    </w:p>
    <w:p w14:paraId="29861CCC">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3.报价为最终报价</w:t>
      </w: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rPr>
        <w:t>须包含货物及货物运抵指定交货地点的运输、装卸费用、售后服务、税金、验收检验及其它所有费用的总和。报价超出采购预算金额的文件将被视为无效。</w:t>
      </w:r>
    </w:p>
    <w:p w14:paraId="0105B1C4">
      <w:pPr>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kern w:val="0"/>
          <w:sz w:val="24"/>
          <w:szCs w:val="24"/>
        </w:rPr>
        <w:t>4.报价文件</w:t>
      </w:r>
      <w:r>
        <w:rPr>
          <w:rFonts w:hint="eastAsia" w:asciiTheme="majorEastAsia" w:hAnsiTheme="majorEastAsia" w:eastAsiaTheme="majorEastAsia" w:cstheme="majorEastAsia"/>
          <w:color w:val="auto"/>
          <w:sz w:val="24"/>
          <w:szCs w:val="24"/>
          <w:highlight w:val="none"/>
        </w:rPr>
        <w:t>由资格证明文件、报价商务技术文件两部分组成</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详见</w:t>
      </w:r>
      <w:r>
        <w:rPr>
          <w:rFonts w:hint="eastAsia" w:asciiTheme="majorEastAsia" w:hAnsiTheme="majorEastAsia" w:eastAsiaTheme="majorEastAsia" w:cstheme="majorEastAsia"/>
          <w:b/>
          <w:sz w:val="24"/>
          <w:szCs w:val="24"/>
        </w:rPr>
        <w:t>报价文件格式</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kern w:val="0"/>
          <w:sz w:val="24"/>
          <w:szCs w:val="24"/>
        </w:rPr>
        <w:t>包括</w:t>
      </w:r>
      <w:r>
        <w:rPr>
          <w:rFonts w:hint="eastAsia" w:asciiTheme="majorEastAsia" w:hAnsiTheme="majorEastAsia" w:eastAsiaTheme="majorEastAsia" w:cstheme="majorEastAsia"/>
          <w:kern w:val="0"/>
          <w:sz w:val="24"/>
          <w:szCs w:val="24"/>
          <w:lang w:val="en-US" w:eastAsia="zh-CN"/>
        </w:rPr>
        <w:t>但不限于</w:t>
      </w:r>
      <w:r>
        <w:rPr>
          <w:rFonts w:hint="eastAsia" w:asciiTheme="majorEastAsia" w:hAnsiTheme="majorEastAsia" w:eastAsiaTheme="majorEastAsia" w:cstheme="majorEastAsia"/>
          <w:kern w:val="0"/>
          <w:sz w:val="24"/>
          <w:szCs w:val="24"/>
        </w:rPr>
        <w:t>本报价函（加盖报价商公章），报价人工商营业执照复印件、法定代表人身份证复印件、委托代理人身份证复印件（委托代理时提供）、法定代表人授权委托书（委托代理时提供）。报价文件一式三份。</w:t>
      </w:r>
    </w:p>
    <w:p w14:paraId="4E9775CC">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lang w:val="en-US" w:eastAsia="zh-CN"/>
        </w:rPr>
        <w:t>5</w:t>
      </w:r>
      <w:r>
        <w:rPr>
          <w:rFonts w:hint="eastAsia" w:asciiTheme="majorEastAsia" w:hAnsiTheme="majorEastAsia" w:eastAsiaTheme="majorEastAsia" w:cstheme="majorEastAsia"/>
          <w:kern w:val="0"/>
          <w:sz w:val="24"/>
          <w:szCs w:val="28"/>
        </w:rPr>
        <w:t>.报价文件递交</w:t>
      </w:r>
    </w:p>
    <w:p w14:paraId="1749A1C6">
      <w:pPr>
        <w:widowControl/>
        <w:adjustRightInd w:val="0"/>
        <w:snapToGrid w:val="0"/>
        <w:spacing w:line="360" w:lineRule="auto"/>
        <w:jc w:val="left"/>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（1）报价</w:t>
      </w:r>
      <w:r>
        <w:rPr>
          <w:rFonts w:hint="eastAsia" w:asciiTheme="majorEastAsia" w:hAnsiTheme="majorEastAsia" w:eastAsiaTheme="majorEastAsia" w:cstheme="majorEastAsia"/>
          <w:color w:val="auto"/>
          <w:sz w:val="24"/>
          <w:szCs w:val="24"/>
          <w:highlight w:val="none"/>
        </w:rPr>
        <w:t>文件份数：</w:t>
      </w:r>
      <w:r>
        <w:rPr>
          <w:rFonts w:hint="eastAsia" w:asciiTheme="majorEastAsia" w:hAnsiTheme="majorEastAsia" w:eastAsiaTheme="majorEastAsia" w:cstheme="majorEastAsia"/>
          <w:b/>
          <w:bCs/>
          <w:color w:val="auto"/>
          <w:sz w:val="24"/>
          <w:szCs w:val="24"/>
          <w:highlight w:val="none"/>
        </w:rPr>
        <w:t>正本一份、副本二份</w:t>
      </w:r>
    </w:p>
    <w:p w14:paraId="7286C781">
      <w:pPr>
        <w:widowControl/>
        <w:adjustRightInd w:val="0"/>
        <w:snapToGrid w:val="0"/>
        <w:spacing w:line="360" w:lineRule="auto"/>
        <w:jc w:val="left"/>
        <w:rPr>
          <w:rFonts w:hint="eastAsia" w:asciiTheme="majorEastAsia" w:hAnsiTheme="majorEastAsia" w:eastAsiaTheme="majorEastAsia" w:cstheme="majorEastAsia"/>
          <w:color w:val="auto"/>
          <w:spacing w:val="-6"/>
          <w:sz w:val="24"/>
          <w:szCs w:val="24"/>
          <w:highlight w:val="none"/>
        </w:rPr>
      </w:pPr>
      <w:r>
        <w:rPr>
          <w:rFonts w:hint="eastAsia" w:asciiTheme="majorEastAsia" w:hAnsiTheme="majorEastAsia" w:eastAsiaTheme="majorEastAsia" w:cstheme="majorEastAsia"/>
          <w:b w:val="0"/>
          <w:bCs w:val="0"/>
          <w:color w:val="auto"/>
          <w:sz w:val="24"/>
          <w:szCs w:val="24"/>
          <w:highlight w:val="none"/>
          <w:lang w:eastAsia="zh-CN"/>
        </w:rPr>
        <w:t>（</w:t>
      </w:r>
      <w:r>
        <w:rPr>
          <w:rFonts w:hint="eastAsia" w:asciiTheme="majorEastAsia" w:hAnsiTheme="majorEastAsia" w:eastAsiaTheme="majorEastAsia" w:cstheme="majorEastAsia"/>
          <w:b w:val="0"/>
          <w:bCs w:val="0"/>
          <w:color w:val="auto"/>
          <w:sz w:val="24"/>
          <w:szCs w:val="24"/>
          <w:highlight w:val="none"/>
          <w:lang w:val="en-US" w:eastAsia="zh-CN"/>
        </w:rPr>
        <w:t>2</w:t>
      </w:r>
      <w:r>
        <w:rPr>
          <w:rFonts w:hint="eastAsia" w:asciiTheme="majorEastAsia" w:hAnsiTheme="majorEastAsia" w:eastAsiaTheme="majorEastAsia" w:cstheme="majorEastAsia"/>
          <w:b w:val="0"/>
          <w:bCs w:val="0"/>
          <w:color w:val="auto"/>
          <w:sz w:val="24"/>
          <w:szCs w:val="24"/>
          <w:highlight w:val="none"/>
          <w:lang w:eastAsia="zh-CN"/>
        </w:rPr>
        <w:t>）</w:t>
      </w:r>
      <w:r>
        <w:rPr>
          <w:rFonts w:hint="eastAsia" w:asciiTheme="majorEastAsia" w:hAnsiTheme="majorEastAsia" w:eastAsiaTheme="majorEastAsia" w:cstheme="majorEastAsia"/>
          <w:b w:val="0"/>
          <w:bCs w:val="0"/>
          <w:color w:val="auto"/>
          <w:sz w:val="24"/>
          <w:szCs w:val="24"/>
          <w:highlight w:val="none"/>
          <w:lang w:val="en-US" w:eastAsia="zh-CN"/>
        </w:rPr>
        <w:t>报价人</w:t>
      </w:r>
      <w:r>
        <w:rPr>
          <w:rFonts w:hint="eastAsia" w:asciiTheme="majorEastAsia" w:hAnsiTheme="majorEastAsia" w:eastAsiaTheme="majorEastAsia" w:cstheme="majorEastAsia"/>
          <w:b w:val="0"/>
          <w:bCs w:val="0"/>
          <w:color w:val="auto"/>
          <w:sz w:val="24"/>
          <w:szCs w:val="24"/>
          <w:highlight w:val="none"/>
        </w:rPr>
        <w:t>应按本</w:t>
      </w:r>
      <w:r>
        <w:rPr>
          <w:rFonts w:hint="eastAsia" w:asciiTheme="majorEastAsia" w:hAnsiTheme="majorEastAsia" w:eastAsiaTheme="majorEastAsia" w:cstheme="majorEastAsia"/>
          <w:color w:val="auto"/>
          <w:sz w:val="24"/>
          <w:szCs w:val="24"/>
          <w:highlight w:val="none"/>
        </w:rPr>
        <w:t>文件规定的格式和顺序编制、装订</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文件并标注页码，</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文件内容</w:t>
      </w:r>
      <w:r>
        <w:rPr>
          <w:rFonts w:hint="eastAsia" w:asciiTheme="majorEastAsia" w:hAnsiTheme="majorEastAsia" w:eastAsiaTheme="majorEastAsia" w:cstheme="majorEastAsia"/>
          <w:color w:val="auto"/>
          <w:spacing w:val="-6"/>
          <w:sz w:val="24"/>
          <w:szCs w:val="24"/>
          <w:highlight w:val="none"/>
        </w:rPr>
        <w:t>不完整、编排混乱导致被误读、漏读或者查找不到相关内容的，</w:t>
      </w:r>
      <w:r>
        <w:rPr>
          <w:rFonts w:hint="eastAsia" w:asciiTheme="majorEastAsia" w:hAnsiTheme="majorEastAsia" w:eastAsiaTheme="majorEastAsia" w:cstheme="majorEastAsia"/>
          <w:color w:val="auto"/>
          <w:sz w:val="24"/>
          <w:szCs w:val="24"/>
          <w:highlight w:val="none"/>
        </w:rPr>
        <w:t>由此引发的</w:t>
      </w:r>
      <w:r>
        <w:rPr>
          <w:rFonts w:hint="eastAsia" w:asciiTheme="majorEastAsia" w:hAnsiTheme="majorEastAsia" w:eastAsiaTheme="majorEastAsia" w:cstheme="majorEastAsia"/>
          <w:color w:val="auto"/>
          <w:spacing w:val="-6"/>
          <w:sz w:val="24"/>
          <w:szCs w:val="24"/>
          <w:highlight w:val="none"/>
        </w:rPr>
        <w:t>后果由</w:t>
      </w:r>
      <w:r>
        <w:rPr>
          <w:rFonts w:hint="eastAsia" w:asciiTheme="majorEastAsia" w:hAnsiTheme="majorEastAsia" w:eastAsiaTheme="majorEastAsia" w:cstheme="majorEastAsia"/>
          <w:color w:val="auto"/>
          <w:sz w:val="24"/>
          <w:szCs w:val="24"/>
          <w:highlight w:val="none"/>
          <w:lang w:val="en-US" w:eastAsia="zh-CN"/>
        </w:rPr>
        <w:t>报价人自行</w:t>
      </w:r>
      <w:r>
        <w:rPr>
          <w:rFonts w:hint="eastAsia" w:asciiTheme="majorEastAsia" w:hAnsiTheme="majorEastAsia" w:eastAsiaTheme="majorEastAsia" w:cstheme="majorEastAsia"/>
          <w:color w:val="auto"/>
          <w:spacing w:val="-6"/>
          <w:sz w:val="24"/>
          <w:szCs w:val="24"/>
          <w:highlight w:val="none"/>
        </w:rPr>
        <w:t>承担。</w:t>
      </w:r>
    </w:p>
    <w:p w14:paraId="10E93A12">
      <w:pPr>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pacing w:val="-6"/>
          <w:sz w:val="24"/>
          <w:szCs w:val="24"/>
          <w:highlight w:val="none"/>
          <w:lang w:eastAsia="zh-CN"/>
        </w:rPr>
        <w:t>（</w:t>
      </w:r>
      <w:r>
        <w:rPr>
          <w:rFonts w:hint="eastAsia" w:asciiTheme="majorEastAsia" w:hAnsiTheme="majorEastAsia" w:eastAsiaTheme="majorEastAsia" w:cstheme="majorEastAsia"/>
          <w:color w:val="auto"/>
          <w:spacing w:val="-6"/>
          <w:sz w:val="24"/>
          <w:szCs w:val="24"/>
          <w:highlight w:val="none"/>
          <w:lang w:val="en-US" w:eastAsia="zh-CN"/>
        </w:rPr>
        <w:t>3</w:t>
      </w:r>
      <w:r>
        <w:rPr>
          <w:rFonts w:hint="eastAsia" w:asciiTheme="majorEastAsia" w:hAnsiTheme="majorEastAsia" w:eastAsiaTheme="majorEastAsia" w:cstheme="majorEastAsia"/>
          <w:color w:val="auto"/>
          <w:spacing w:val="-6"/>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文件的封面应注明“正本”、“副本”字样，</w:t>
      </w:r>
      <w:r>
        <w:rPr>
          <w:rFonts w:hint="eastAsia" w:asciiTheme="majorEastAsia" w:hAnsiTheme="majorEastAsia" w:eastAsiaTheme="majorEastAsia" w:cstheme="majorEastAsia"/>
          <w:b w:val="0"/>
          <w:bCs w:val="0"/>
          <w:color w:val="auto"/>
          <w:sz w:val="24"/>
          <w:szCs w:val="24"/>
          <w:highlight w:val="none"/>
        </w:rPr>
        <w:t>提供</w:t>
      </w:r>
      <w:r>
        <w:rPr>
          <w:rFonts w:hint="eastAsia" w:asciiTheme="majorEastAsia" w:hAnsiTheme="majorEastAsia" w:eastAsiaTheme="majorEastAsia" w:cstheme="majorEastAsia"/>
          <w:b w:val="0"/>
          <w:bCs w:val="0"/>
          <w:color w:val="auto"/>
          <w:sz w:val="24"/>
          <w:szCs w:val="24"/>
          <w:highlight w:val="none"/>
          <w:lang w:val="en-US" w:eastAsia="zh-CN"/>
        </w:rPr>
        <w:t>报价</w:t>
      </w:r>
      <w:r>
        <w:rPr>
          <w:rFonts w:hint="eastAsia" w:asciiTheme="majorEastAsia" w:hAnsiTheme="majorEastAsia" w:eastAsiaTheme="majorEastAsia" w:cstheme="majorEastAsia"/>
          <w:b w:val="0"/>
          <w:bCs w:val="0"/>
          <w:color w:val="auto"/>
          <w:sz w:val="24"/>
          <w:szCs w:val="24"/>
          <w:highlight w:val="none"/>
        </w:rPr>
        <w:t>文件正、副本数量不足的将按无效响应处理。</w:t>
      </w:r>
      <w:r>
        <w:rPr>
          <w:rFonts w:hint="eastAsia" w:asciiTheme="majorEastAsia" w:hAnsiTheme="majorEastAsia" w:eastAsiaTheme="majorEastAsia" w:cstheme="majorEastAsia"/>
          <w:color w:val="auto"/>
          <w:sz w:val="24"/>
          <w:szCs w:val="24"/>
          <w:highlight w:val="none"/>
        </w:rPr>
        <w:t>由于</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文件装订松散而造成的丢失或其他情况导致的不利后果由</w:t>
      </w:r>
      <w:r>
        <w:rPr>
          <w:rFonts w:hint="eastAsia" w:asciiTheme="majorEastAsia" w:hAnsiTheme="majorEastAsia" w:eastAsiaTheme="majorEastAsia" w:cstheme="majorEastAsia"/>
          <w:color w:val="auto"/>
          <w:sz w:val="24"/>
          <w:szCs w:val="24"/>
          <w:highlight w:val="none"/>
          <w:lang w:val="en-US" w:eastAsia="zh-CN"/>
        </w:rPr>
        <w:t>报价人</w:t>
      </w:r>
      <w:r>
        <w:rPr>
          <w:rFonts w:hint="eastAsia" w:asciiTheme="majorEastAsia" w:hAnsiTheme="majorEastAsia" w:eastAsiaTheme="majorEastAsia" w:cstheme="majorEastAsia"/>
          <w:color w:val="auto"/>
          <w:sz w:val="24"/>
          <w:szCs w:val="24"/>
          <w:highlight w:val="none"/>
        </w:rPr>
        <w:t>自行承担。</w:t>
      </w:r>
    </w:p>
    <w:p w14:paraId="1AC31C6E">
      <w:pPr>
        <w:spacing w:line="360" w:lineRule="auto"/>
        <w:rPr>
          <w:rFonts w:hint="eastAsia" w:asciiTheme="majorEastAsia" w:hAnsiTheme="majorEastAsia" w:eastAsiaTheme="majorEastAsia" w:cstheme="majorEastAsia"/>
          <w:b w:val="0"/>
          <w:bCs w:val="0"/>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（4）报价</w:t>
      </w:r>
      <w:r>
        <w:rPr>
          <w:rFonts w:hint="eastAsia" w:asciiTheme="majorEastAsia" w:hAnsiTheme="majorEastAsia" w:eastAsiaTheme="majorEastAsia" w:cstheme="majorEastAsia"/>
          <w:color w:val="auto"/>
          <w:sz w:val="24"/>
          <w:szCs w:val="24"/>
          <w:highlight w:val="none"/>
        </w:rPr>
        <w:t>文件正、副本全部装入一个包封袋/箱中并加以密封，封口处必须加盖</w:t>
      </w:r>
      <w:r>
        <w:rPr>
          <w:rFonts w:hint="eastAsia" w:asciiTheme="majorEastAsia" w:hAnsiTheme="majorEastAsia" w:eastAsiaTheme="majorEastAsia" w:cstheme="majorEastAsia"/>
          <w:color w:val="auto"/>
          <w:sz w:val="24"/>
          <w:szCs w:val="24"/>
          <w:highlight w:val="none"/>
          <w:lang w:val="en-US" w:eastAsia="zh-CN"/>
        </w:rPr>
        <w:t>报价人</w:t>
      </w:r>
      <w:r>
        <w:rPr>
          <w:rFonts w:hint="eastAsia" w:asciiTheme="majorEastAsia" w:hAnsiTheme="majorEastAsia" w:eastAsiaTheme="majorEastAsia" w:cstheme="majorEastAsia"/>
          <w:color w:val="auto"/>
          <w:sz w:val="24"/>
          <w:szCs w:val="24"/>
          <w:highlight w:val="none"/>
        </w:rPr>
        <w:t>公章或法定代表人签字或委托代理人签字，以示密封。</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文件外层包装封面上应标记“项目名称、项目编号</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如有</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、供应商名称、</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文件提交截止时间前不得启封”字样。</w:t>
      </w:r>
      <w:r>
        <w:rPr>
          <w:rFonts w:hint="eastAsia" w:asciiTheme="majorEastAsia" w:hAnsiTheme="majorEastAsia" w:eastAsiaTheme="majorEastAsia" w:cstheme="majorEastAsia"/>
          <w:b w:val="0"/>
          <w:bCs w:val="0"/>
          <w:color w:val="auto"/>
          <w:sz w:val="24"/>
          <w:szCs w:val="24"/>
          <w:highlight w:val="none"/>
        </w:rPr>
        <w:t>未按规定密封的响应文件将被拒收。</w:t>
      </w:r>
    </w:p>
    <w:p w14:paraId="5C5840FA">
      <w:pPr>
        <w:pStyle w:val="38"/>
        <w:rPr>
          <w:rFonts w:hint="eastAsia" w:asciiTheme="majorEastAsia" w:hAnsiTheme="majorEastAsia" w:eastAsiaTheme="majorEastAsia" w:cstheme="majorEastAsia"/>
          <w:b w:val="0"/>
          <w:bCs/>
          <w:color w:val="auto"/>
          <w:sz w:val="24"/>
          <w:szCs w:val="24"/>
          <w:highlight w:val="none"/>
        </w:rPr>
      </w:pPr>
      <w:r>
        <w:rPr>
          <w:rFonts w:hint="eastAsia" w:asciiTheme="majorEastAsia" w:hAnsiTheme="majorEastAsia" w:eastAsiaTheme="majorEastAsia" w:cstheme="majorEastAsia"/>
          <w:b w:val="0"/>
          <w:bCs/>
          <w:color w:val="auto"/>
          <w:spacing w:val="-6"/>
          <w:sz w:val="24"/>
          <w:szCs w:val="24"/>
          <w:highlight w:val="none"/>
          <w:lang w:val="en-US" w:eastAsia="zh-CN"/>
        </w:rPr>
        <w:t>6.报价</w:t>
      </w:r>
      <w:r>
        <w:rPr>
          <w:rFonts w:hint="eastAsia" w:asciiTheme="majorEastAsia" w:hAnsiTheme="majorEastAsia" w:eastAsiaTheme="majorEastAsia" w:cstheme="majorEastAsia"/>
          <w:b w:val="0"/>
          <w:bCs/>
          <w:color w:val="auto"/>
          <w:sz w:val="24"/>
          <w:szCs w:val="24"/>
          <w:highlight w:val="none"/>
        </w:rPr>
        <w:t>文件提交</w:t>
      </w:r>
    </w:p>
    <w:p w14:paraId="40C1A4F7">
      <w:pPr>
        <w:spacing w:line="480" w:lineRule="exact"/>
        <w:ind w:left="0" w:leftChars="0" w:firstLine="0" w:firstLineChars="0"/>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1</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文件提交起止时间：</w:t>
      </w:r>
      <w:r>
        <w:rPr>
          <w:rFonts w:hint="eastAsia" w:asciiTheme="majorEastAsia" w:hAnsiTheme="majorEastAsia" w:eastAsiaTheme="majorEastAsia" w:cstheme="majorEastAsia"/>
          <w:b/>
          <w:bCs/>
          <w:color w:val="auto"/>
          <w:sz w:val="24"/>
          <w:szCs w:val="24"/>
          <w:highlight w:val="none"/>
          <w:u w:val="single"/>
        </w:rPr>
        <w:t>202</w:t>
      </w:r>
      <w:r>
        <w:rPr>
          <w:rFonts w:hint="eastAsia" w:asciiTheme="majorEastAsia" w:hAnsiTheme="majorEastAsia" w:eastAsiaTheme="majorEastAsia" w:cstheme="majorEastAsia"/>
          <w:b/>
          <w:bCs/>
          <w:color w:val="auto"/>
          <w:sz w:val="24"/>
          <w:szCs w:val="24"/>
          <w:highlight w:val="none"/>
          <w:u w:val="single"/>
          <w:lang w:val="en-US" w:eastAsia="zh-CN"/>
        </w:rPr>
        <w:t>5</w:t>
      </w:r>
      <w:r>
        <w:rPr>
          <w:rFonts w:hint="eastAsia" w:asciiTheme="majorEastAsia" w:hAnsiTheme="majorEastAsia" w:eastAsiaTheme="majorEastAsia" w:cstheme="majorEastAsia"/>
          <w:b/>
          <w:bCs/>
          <w:color w:val="auto"/>
          <w:sz w:val="24"/>
          <w:szCs w:val="24"/>
          <w:highlight w:val="none"/>
          <w:u w:val="single"/>
        </w:rPr>
        <w:t>年</w:t>
      </w:r>
      <w:r>
        <w:rPr>
          <w:rFonts w:hint="eastAsia" w:asciiTheme="majorEastAsia" w:hAnsiTheme="majorEastAsia" w:eastAsiaTheme="majorEastAsia" w:cstheme="majorEastAsia"/>
          <w:b/>
          <w:bCs/>
          <w:color w:val="auto"/>
          <w:sz w:val="24"/>
          <w:szCs w:val="24"/>
          <w:highlight w:val="none"/>
          <w:u w:val="single"/>
          <w:lang w:val="en-US" w:eastAsia="zh-CN"/>
        </w:rPr>
        <w:t xml:space="preserve"> 12</w:t>
      </w:r>
      <w:r>
        <w:rPr>
          <w:rFonts w:hint="eastAsia" w:asciiTheme="majorEastAsia" w:hAnsiTheme="majorEastAsia" w:eastAsiaTheme="majorEastAsia" w:cstheme="majorEastAsia"/>
          <w:b/>
          <w:bCs/>
          <w:color w:val="auto"/>
          <w:sz w:val="24"/>
          <w:szCs w:val="24"/>
          <w:highlight w:val="none"/>
          <w:u w:val="single"/>
        </w:rPr>
        <w:t>月</w:t>
      </w:r>
      <w:r>
        <w:rPr>
          <w:rFonts w:hint="eastAsia" w:asciiTheme="majorEastAsia" w:hAnsiTheme="majorEastAsia" w:eastAsiaTheme="majorEastAsia" w:cstheme="majorEastAsia"/>
          <w:b/>
          <w:bCs/>
          <w:color w:val="auto"/>
          <w:sz w:val="24"/>
          <w:szCs w:val="24"/>
          <w:highlight w:val="none"/>
          <w:u w:val="single"/>
          <w:lang w:val="en-US" w:eastAsia="zh-CN"/>
        </w:rPr>
        <w:t>24</w:t>
      </w:r>
      <w:r>
        <w:rPr>
          <w:rFonts w:hint="eastAsia" w:asciiTheme="majorEastAsia" w:hAnsiTheme="majorEastAsia" w:eastAsiaTheme="majorEastAsia" w:cstheme="majorEastAsia"/>
          <w:b/>
          <w:bCs/>
          <w:color w:val="auto"/>
          <w:sz w:val="24"/>
          <w:szCs w:val="24"/>
          <w:highlight w:val="none"/>
          <w:u w:val="single"/>
        </w:rPr>
        <w:t>日</w:t>
      </w:r>
      <w:r>
        <w:rPr>
          <w:rFonts w:hint="eastAsia" w:asciiTheme="majorEastAsia" w:hAnsiTheme="majorEastAsia" w:eastAsiaTheme="majorEastAsia" w:cstheme="majorEastAsia"/>
          <w:b/>
          <w:bCs/>
          <w:color w:val="auto"/>
          <w:sz w:val="24"/>
          <w:szCs w:val="24"/>
          <w:highlight w:val="none"/>
          <w:u w:val="single"/>
          <w:lang w:val="en-US" w:eastAsia="zh-CN"/>
        </w:rPr>
        <w:t>9</w:t>
      </w:r>
      <w:r>
        <w:rPr>
          <w:rFonts w:hint="eastAsia" w:asciiTheme="majorEastAsia" w:hAnsiTheme="majorEastAsia" w:eastAsiaTheme="majorEastAsia" w:cstheme="majorEastAsia"/>
          <w:b/>
          <w:bCs/>
          <w:color w:val="auto"/>
          <w:sz w:val="24"/>
          <w:szCs w:val="24"/>
          <w:highlight w:val="none"/>
          <w:u w:val="single"/>
        </w:rPr>
        <w:t>时00分至</w:t>
      </w:r>
      <w:r>
        <w:rPr>
          <w:rFonts w:hint="eastAsia" w:asciiTheme="majorEastAsia" w:hAnsiTheme="majorEastAsia" w:eastAsiaTheme="majorEastAsia" w:cstheme="majorEastAsia"/>
          <w:b/>
          <w:bCs/>
          <w:color w:val="auto"/>
          <w:sz w:val="24"/>
          <w:szCs w:val="24"/>
          <w:highlight w:val="none"/>
          <w:u w:val="single"/>
          <w:lang w:val="en-US" w:eastAsia="zh-CN"/>
        </w:rPr>
        <w:t>9</w:t>
      </w:r>
      <w:r>
        <w:rPr>
          <w:rFonts w:hint="eastAsia" w:asciiTheme="majorEastAsia" w:hAnsiTheme="majorEastAsia" w:eastAsiaTheme="majorEastAsia" w:cstheme="majorEastAsia"/>
          <w:b/>
          <w:bCs/>
          <w:color w:val="auto"/>
          <w:sz w:val="24"/>
          <w:szCs w:val="24"/>
          <w:highlight w:val="none"/>
          <w:u w:val="single"/>
        </w:rPr>
        <w:t>时30分</w:t>
      </w:r>
      <w:r>
        <w:rPr>
          <w:rFonts w:hint="eastAsia" w:asciiTheme="majorEastAsia" w:hAnsiTheme="majorEastAsia" w:eastAsiaTheme="majorEastAsia" w:cstheme="majorEastAsia"/>
          <w:b/>
          <w:bCs/>
          <w:color w:val="auto"/>
          <w:sz w:val="24"/>
          <w:szCs w:val="24"/>
          <w:highlight w:val="none"/>
        </w:rPr>
        <w:t>（北京时间）</w:t>
      </w:r>
    </w:p>
    <w:p w14:paraId="60993A02">
      <w:pPr>
        <w:spacing w:line="480" w:lineRule="exact"/>
        <w:ind w:left="0" w:leftChars="0" w:firstLine="0" w:firstLineChars="0"/>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rPr>
        <w:t>文件提交地点</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kern w:val="0"/>
          <w:sz w:val="24"/>
          <w:szCs w:val="24"/>
        </w:rPr>
        <w:t>柳州职业技术大学（柳州市社湾路28号）A区办公楼201室</w:t>
      </w:r>
    </w:p>
    <w:p w14:paraId="23A29EDB">
      <w:pPr>
        <w:spacing w:line="480" w:lineRule="exac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b/>
          <w:color w:val="auto"/>
          <w:sz w:val="21"/>
          <w:szCs w:val="21"/>
          <w:highlight w:val="none"/>
          <w:u w:val="single"/>
        </w:rPr>
        <w:t>注：</w:t>
      </w:r>
      <w:r>
        <w:rPr>
          <w:rFonts w:hint="eastAsia" w:asciiTheme="majorEastAsia" w:hAnsiTheme="majorEastAsia" w:eastAsiaTheme="majorEastAsia" w:cstheme="majorEastAsia"/>
          <w:b/>
          <w:color w:val="auto"/>
          <w:sz w:val="21"/>
          <w:szCs w:val="21"/>
          <w:highlight w:val="none"/>
          <w:u w:val="single"/>
          <w:lang w:val="en-US" w:eastAsia="zh-CN"/>
        </w:rPr>
        <w:t>报价人</w:t>
      </w:r>
      <w:r>
        <w:rPr>
          <w:rFonts w:hint="eastAsia" w:asciiTheme="majorEastAsia" w:hAnsiTheme="majorEastAsia" w:eastAsiaTheme="majorEastAsia" w:cstheme="majorEastAsia"/>
          <w:b/>
          <w:color w:val="auto"/>
          <w:sz w:val="21"/>
          <w:szCs w:val="21"/>
          <w:highlight w:val="none"/>
          <w:u w:val="single"/>
        </w:rPr>
        <w:t>应当在</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文件提交截止时间前，将</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文件密封送达提交地点。在</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文件提交截止时间后送达的</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文件为无效文件，</w:t>
      </w:r>
      <w:r>
        <w:rPr>
          <w:rFonts w:hint="eastAsia" w:asciiTheme="majorEastAsia" w:hAnsiTheme="majorEastAsia" w:eastAsiaTheme="majorEastAsia" w:cstheme="majorEastAsia"/>
          <w:b/>
          <w:color w:val="auto"/>
          <w:sz w:val="21"/>
          <w:szCs w:val="21"/>
          <w:highlight w:val="none"/>
          <w:u w:val="single"/>
          <w:lang w:val="en-US" w:eastAsia="zh-CN"/>
        </w:rPr>
        <w:t>采购将</w:t>
      </w:r>
      <w:r>
        <w:rPr>
          <w:rFonts w:hint="eastAsia" w:asciiTheme="majorEastAsia" w:hAnsiTheme="majorEastAsia" w:eastAsiaTheme="majorEastAsia" w:cstheme="majorEastAsia"/>
          <w:b/>
          <w:color w:val="auto"/>
          <w:sz w:val="21"/>
          <w:szCs w:val="21"/>
          <w:highlight w:val="none"/>
          <w:u w:val="single"/>
        </w:rPr>
        <w:t>拒收。</w:t>
      </w:r>
    </w:p>
    <w:p w14:paraId="5BA32957">
      <w:pPr>
        <w:widowControl/>
        <w:numPr>
          <w:ilvl w:val="0"/>
          <w:numId w:val="9"/>
        </w:numPr>
        <w:adjustRightInd w:val="0"/>
        <w:snapToGrid w:val="0"/>
        <w:spacing w:line="520" w:lineRule="exact"/>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凡对本次采购提出询问，请按以下方式联系</w:t>
      </w:r>
    </w:p>
    <w:p w14:paraId="567E4AB4">
      <w:pPr>
        <w:widowControl/>
        <w:numPr>
          <w:ilvl w:val="0"/>
          <w:numId w:val="0"/>
        </w:numPr>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bCs/>
          <w:kern w:val="0"/>
          <w:sz w:val="24"/>
          <w:szCs w:val="28"/>
          <w:lang w:eastAsia="zh-CN" w:bidi="en-US"/>
        </w:rPr>
        <w:t>（</w:t>
      </w:r>
      <w:r>
        <w:rPr>
          <w:rFonts w:hint="eastAsia" w:asciiTheme="majorEastAsia" w:hAnsiTheme="majorEastAsia" w:eastAsiaTheme="majorEastAsia" w:cstheme="majorEastAsia"/>
          <w:bCs/>
          <w:kern w:val="0"/>
          <w:sz w:val="24"/>
          <w:szCs w:val="28"/>
          <w:lang w:val="en-US" w:eastAsia="zh-CN" w:bidi="en-US"/>
        </w:rPr>
        <w:t>1</w:t>
      </w:r>
      <w:r>
        <w:rPr>
          <w:rFonts w:hint="eastAsia" w:asciiTheme="majorEastAsia" w:hAnsiTheme="majorEastAsia" w:eastAsiaTheme="majorEastAsia" w:cstheme="majorEastAsia"/>
          <w:bCs/>
          <w:kern w:val="0"/>
          <w:sz w:val="24"/>
          <w:szCs w:val="28"/>
          <w:lang w:eastAsia="zh-CN" w:bidi="en-US"/>
        </w:rPr>
        <w:t>）</w:t>
      </w:r>
      <w:r>
        <w:rPr>
          <w:rFonts w:hint="eastAsia" w:asciiTheme="majorEastAsia" w:hAnsiTheme="majorEastAsia" w:eastAsiaTheme="majorEastAsia" w:cstheme="majorEastAsia"/>
          <w:bCs/>
          <w:kern w:val="0"/>
          <w:sz w:val="24"/>
          <w:szCs w:val="28"/>
          <w:lang w:bidi="en-US"/>
        </w:rPr>
        <w:t>技术及需求咨询联系人</w:t>
      </w:r>
      <w:r>
        <w:rPr>
          <w:rFonts w:hint="eastAsia" w:asciiTheme="majorEastAsia" w:hAnsiTheme="majorEastAsia" w:eastAsiaTheme="majorEastAsia" w:cstheme="majorEastAsia"/>
          <w:b w:val="0"/>
          <w:bCs/>
          <w:color w:val="auto"/>
          <w:kern w:val="0"/>
          <w:sz w:val="24"/>
          <w:szCs w:val="28"/>
          <w:lang w:bidi="en-US"/>
        </w:rPr>
        <w:t>：</w:t>
      </w:r>
      <w:r>
        <w:rPr>
          <w:rFonts w:hint="eastAsia" w:asciiTheme="majorEastAsia" w:hAnsiTheme="majorEastAsia" w:eastAsiaTheme="majorEastAsia" w:cstheme="majorEastAsia"/>
          <w:b w:val="0"/>
          <w:bCs/>
          <w:color w:val="auto"/>
          <w:kern w:val="0"/>
          <w:sz w:val="24"/>
          <w:szCs w:val="28"/>
          <w:lang w:val="en-US" w:eastAsia="zh-CN" w:bidi="en-US"/>
        </w:rPr>
        <w:t>张国盛</w:t>
      </w:r>
      <w:r>
        <w:rPr>
          <w:rFonts w:hint="eastAsia" w:asciiTheme="majorEastAsia" w:hAnsiTheme="majorEastAsia" w:eastAsiaTheme="majorEastAsia" w:cstheme="majorEastAsia"/>
          <w:b w:val="0"/>
          <w:bCs/>
          <w:color w:val="auto"/>
          <w:kern w:val="0"/>
          <w:sz w:val="24"/>
          <w:szCs w:val="28"/>
          <w:lang w:bidi="en-US"/>
        </w:rPr>
        <w:t xml:space="preserve">     联系电话：</w:t>
      </w:r>
      <w:r>
        <w:rPr>
          <w:rFonts w:hint="eastAsia" w:asciiTheme="majorEastAsia" w:hAnsiTheme="majorEastAsia" w:eastAsiaTheme="majorEastAsia" w:cstheme="majorEastAsia"/>
          <w:b w:val="0"/>
          <w:bCs/>
          <w:color w:val="auto"/>
          <w:kern w:val="0"/>
          <w:sz w:val="24"/>
          <w:szCs w:val="28"/>
          <w:lang w:val="en-US" w:eastAsia="zh-CN" w:bidi="en-US"/>
        </w:rPr>
        <w:t>15877278753</w:t>
      </w:r>
      <w:r>
        <w:rPr>
          <w:rFonts w:hint="eastAsia" w:asciiTheme="majorEastAsia" w:hAnsiTheme="majorEastAsia" w:eastAsiaTheme="majorEastAsia" w:cstheme="majorEastAsia"/>
          <w:kern w:val="0"/>
          <w:sz w:val="24"/>
          <w:szCs w:val="28"/>
        </w:rPr>
        <w:t>。</w:t>
      </w:r>
    </w:p>
    <w:p w14:paraId="4966A16F">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lang w:val="en-US" w:eastAsia="zh-CN"/>
        </w:rPr>
        <w:t>（2）</w:t>
      </w:r>
      <w:r>
        <w:rPr>
          <w:rFonts w:hint="eastAsia" w:asciiTheme="majorEastAsia" w:hAnsiTheme="majorEastAsia" w:eastAsiaTheme="majorEastAsia" w:cstheme="majorEastAsia"/>
          <w:kern w:val="0"/>
          <w:sz w:val="24"/>
          <w:szCs w:val="28"/>
        </w:rPr>
        <w:t>报价文件接收</w:t>
      </w:r>
      <w:r>
        <w:rPr>
          <w:rFonts w:hint="eastAsia" w:asciiTheme="majorEastAsia" w:hAnsiTheme="majorEastAsia" w:eastAsiaTheme="majorEastAsia" w:cstheme="majorEastAsia"/>
          <w:kern w:val="0"/>
          <w:sz w:val="24"/>
          <w:szCs w:val="28"/>
          <w:lang w:val="en-US" w:eastAsia="zh-CN"/>
        </w:rPr>
        <w:t>联系人：</w:t>
      </w:r>
      <w:r>
        <w:rPr>
          <w:rFonts w:hint="eastAsia" w:asciiTheme="majorEastAsia" w:hAnsiTheme="majorEastAsia" w:eastAsiaTheme="majorEastAsia" w:cstheme="majorEastAsia"/>
          <w:kern w:val="0"/>
          <w:sz w:val="24"/>
          <w:szCs w:val="28"/>
        </w:rPr>
        <w:t>资产管理处办公室工作人员</w:t>
      </w:r>
      <w:r>
        <w:rPr>
          <w:rFonts w:hint="eastAsia" w:asciiTheme="majorEastAsia" w:hAnsiTheme="majorEastAsia" w:eastAsiaTheme="majorEastAsia" w:cstheme="majorEastAsia"/>
          <w:kern w:val="0"/>
          <w:sz w:val="24"/>
          <w:szCs w:val="28"/>
          <w:lang w:val="en-US" w:eastAsia="zh-CN"/>
        </w:rPr>
        <w:t xml:space="preserve">      联系</w:t>
      </w:r>
      <w:r>
        <w:rPr>
          <w:rFonts w:hint="eastAsia" w:asciiTheme="majorEastAsia" w:hAnsiTheme="majorEastAsia" w:eastAsiaTheme="majorEastAsia" w:cstheme="majorEastAsia"/>
          <w:kern w:val="0"/>
          <w:sz w:val="24"/>
          <w:szCs w:val="28"/>
        </w:rPr>
        <w:t xml:space="preserve">电话：0772-3156307   </w:t>
      </w:r>
    </w:p>
    <w:p w14:paraId="0C265B17">
      <w:pPr>
        <w:widowControl/>
        <w:jc w:val="left"/>
        <w:rPr>
          <w:rFonts w:hint="eastAsia" w:asciiTheme="majorEastAsia" w:hAnsiTheme="majorEastAsia" w:eastAsiaTheme="majorEastAsia" w:cstheme="majorEastAsia"/>
          <w:sz w:val="24"/>
          <w:szCs w:val="24"/>
        </w:rPr>
      </w:pPr>
    </w:p>
    <w:p w14:paraId="14AE9005">
      <w:pPr>
        <w:widowControl/>
        <w:ind w:firstLine="8760" w:firstLineChars="3650"/>
        <w:jc w:val="left"/>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rPr>
        <w:t>柳州职业技术大学</w:t>
      </w:r>
    </w:p>
    <w:p w14:paraId="25731739">
      <w:pPr>
        <w:widowControl/>
        <w:jc w:val="left"/>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rPr>
        <w:t xml:space="preserve">                                                                         2025年</w:t>
      </w:r>
      <w:r>
        <w:rPr>
          <w:rFonts w:hint="eastAsia" w:asciiTheme="majorEastAsia" w:hAnsiTheme="majorEastAsia" w:eastAsiaTheme="majorEastAsia" w:cstheme="majorEastAsia"/>
          <w:b w:val="0"/>
          <w:bCs/>
          <w:sz w:val="24"/>
          <w:szCs w:val="24"/>
          <w:lang w:val="en-US" w:eastAsia="zh-CN"/>
        </w:rPr>
        <w:t>12</w:t>
      </w:r>
      <w:r>
        <w:rPr>
          <w:rFonts w:hint="eastAsia" w:asciiTheme="majorEastAsia" w:hAnsiTheme="majorEastAsia" w:eastAsiaTheme="majorEastAsia" w:cstheme="majorEastAsia"/>
          <w:b w:val="0"/>
          <w:bCs/>
          <w:sz w:val="24"/>
          <w:szCs w:val="24"/>
        </w:rPr>
        <w:t>月</w:t>
      </w:r>
      <w:r>
        <w:rPr>
          <w:rFonts w:hint="eastAsia" w:asciiTheme="majorEastAsia" w:hAnsiTheme="majorEastAsia" w:eastAsiaTheme="majorEastAsia" w:cstheme="majorEastAsia"/>
          <w:b w:val="0"/>
          <w:bCs/>
          <w:sz w:val="24"/>
          <w:szCs w:val="24"/>
          <w:lang w:val="en-US" w:eastAsia="zh-CN"/>
        </w:rPr>
        <w:t>16</w:t>
      </w:r>
      <w:r>
        <w:rPr>
          <w:rFonts w:hint="eastAsia" w:asciiTheme="majorEastAsia" w:hAnsiTheme="majorEastAsia" w:eastAsiaTheme="majorEastAsia" w:cstheme="majorEastAsia"/>
          <w:b w:val="0"/>
          <w:bCs/>
          <w:sz w:val="24"/>
          <w:szCs w:val="24"/>
        </w:rPr>
        <w:t>日</w:t>
      </w:r>
    </w:p>
    <w:p w14:paraId="23DDF101">
      <w:pPr>
        <w:pStyle w:val="8"/>
        <w:snapToGrid w:val="0"/>
        <w:spacing w:before="295" w:after="295" w:line="400" w:lineRule="exact"/>
        <w:rPr>
          <w:rFonts w:ascii="Arial" w:hAnsi="Arial" w:cs="Arial"/>
          <w:b w:val="0"/>
          <w:bCs/>
          <w:sz w:val="24"/>
          <w:szCs w:val="24"/>
        </w:rPr>
      </w:pPr>
    </w:p>
    <w:p w14:paraId="5B6E314F">
      <w:pPr>
        <w:pStyle w:val="7"/>
      </w:pPr>
    </w:p>
    <w:p w14:paraId="6B1C8817">
      <w:pPr>
        <w:pStyle w:val="7"/>
      </w:pPr>
    </w:p>
    <w:p w14:paraId="3121514C">
      <w:pPr>
        <w:pStyle w:val="7"/>
      </w:pPr>
    </w:p>
    <w:p w14:paraId="2E407467">
      <w:pPr>
        <w:pStyle w:val="7"/>
      </w:pPr>
    </w:p>
    <w:p w14:paraId="53F6B123">
      <w:pPr>
        <w:pStyle w:val="7"/>
      </w:pPr>
    </w:p>
    <w:p w14:paraId="0A7C4BD2">
      <w:pPr>
        <w:pStyle w:val="7"/>
      </w:pPr>
    </w:p>
    <w:p w14:paraId="4B771853">
      <w:pPr>
        <w:pStyle w:val="7"/>
      </w:pPr>
    </w:p>
    <w:p w14:paraId="03F17E08">
      <w:pPr>
        <w:pStyle w:val="7"/>
      </w:pPr>
    </w:p>
    <w:p w14:paraId="1D63A6F1">
      <w:pPr>
        <w:pStyle w:val="7"/>
      </w:pPr>
    </w:p>
    <w:p w14:paraId="6BCEF0FB">
      <w:pPr>
        <w:pStyle w:val="7"/>
      </w:pPr>
    </w:p>
    <w:p w14:paraId="3097BB4A">
      <w:pPr>
        <w:pStyle w:val="7"/>
      </w:pPr>
    </w:p>
    <w:p w14:paraId="069C23A9">
      <w:pPr>
        <w:pStyle w:val="7"/>
      </w:pPr>
    </w:p>
    <w:p w14:paraId="39E907EF">
      <w:pPr>
        <w:pStyle w:val="7"/>
      </w:pPr>
    </w:p>
    <w:p w14:paraId="62EDB1EF">
      <w:pPr>
        <w:pStyle w:val="7"/>
      </w:pPr>
    </w:p>
    <w:p w14:paraId="5C40B357">
      <w:pPr>
        <w:pStyle w:val="7"/>
      </w:pPr>
    </w:p>
    <w:p w14:paraId="4E8A140B">
      <w:pPr>
        <w:pStyle w:val="7"/>
      </w:pPr>
    </w:p>
    <w:p w14:paraId="578451A7">
      <w:pPr>
        <w:pStyle w:val="7"/>
      </w:pPr>
    </w:p>
    <w:p w14:paraId="69F37D6F">
      <w:pPr>
        <w:pStyle w:val="7"/>
      </w:pPr>
    </w:p>
    <w:p w14:paraId="2AF27148">
      <w:pPr>
        <w:pStyle w:val="7"/>
      </w:pPr>
    </w:p>
    <w:p w14:paraId="5E4E9C6F">
      <w:pPr>
        <w:pStyle w:val="7"/>
        <w:jc w:val="center"/>
        <w:rPr>
          <w:rFonts w:hint="eastAsia"/>
          <w:b/>
          <w:sz w:val="48"/>
          <w:szCs w:val="40"/>
        </w:rPr>
      </w:pPr>
    </w:p>
    <w:p w14:paraId="512DCA67">
      <w:pPr>
        <w:pStyle w:val="7"/>
        <w:jc w:val="center"/>
        <w:rPr>
          <w:rFonts w:hint="eastAsia"/>
          <w:b/>
          <w:sz w:val="48"/>
          <w:szCs w:val="40"/>
        </w:rPr>
      </w:pPr>
    </w:p>
    <w:p w14:paraId="3A8B709E">
      <w:pPr>
        <w:pStyle w:val="7"/>
        <w:jc w:val="center"/>
        <w:rPr>
          <w:rFonts w:hint="eastAsia"/>
          <w:b/>
          <w:sz w:val="48"/>
          <w:szCs w:val="40"/>
        </w:rPr>
      </w:pPr>
    </w:p>
    <w:p w14:paraId="776272BE">
      <w:pPr>
        <w:pStyle w:val="7"/>
        <w:jc w:val="center"/>
        <w:rPr>
          <w:b/>
          <w:sz w:val="48"/>
          <w:szCs w:val="40"/>
        </w:rPr>
      </w:pPr>
      <w:r>
        <w:rPr>
          <w:rFonts w:hint="eastAsia"/>
          <w:b/>
          <w:sz w:val="48"/>
          <w:szCs w:val="40"/>
        </w:rPr>
        <w:t>报价文件格式</w:t>
      </w:r>
    </w:p>
    <w:p w14:paraId="666830FA">
      <w:pPr>
        <w:pStyle w:val="7"/>
        <w:jc w:val="center"/>
        <w:rPr>
          <w:b/>
          <w:sz w:val="44"/>
          <w:szCs w:val="36"/>
        </w:rPr>
      </w:pPr>
    </w:p>
    <w:p w14:paraId="7A1914C7">
      <w:pPr>
        <w:jc w:val="left"/>
        <w:outlineLvl w:val="1"/>
        <w:rPr>
          <w:rFonts w:ascii="宋体" w:hAnsi="Times New Roman" w:eastAsia="仿宋" w:cs="Times New Roman"/>
          <w:b/>
          <w:sz w:val="36"/>
          <w:szCs w:val="36"/>
        </w:rPr>
      </w:pPr>
      <w:bookmarkStart w:id="0" w:name="_Toc254970556"/>
      <w:bookmarkStart w:id="1" w:name="_Toc107424598"/>
      <w:bookmarkStart w:id="2" w:name="_Toc254970697"/>
      <w:r>
        <w:rPr>
          <w:rFonts w:hint="eastAsia" w:ascii="宋体" w:hAnsi="Times New Roman" w:eastAsia="仿宋" w:cs="Times New Roman"/>
          <w:b/>
          <w:sz w:val="36"/>
          <w:szCs w:val="36"/>
        </w:rPr>
        <w:t>报价文件外层包装封面（格式 ）</w:t>
      </w:r>
      <w:bookmarkEnd w:id="0"/>
      <w:bookmarkEnd w:id="1"/>
      <w:bookmarkEnd w:id="2"/>
      <w:r>
        <w:rPr>
          <w:rFonts w:hint="eastAsia" w:ascii="宋体" w:hAnsi="Times New Roman" w:eastAsia="仿宋" w:cs="Times New Roman"/>
          <w:b/>
          <w:sz w:val="36"/>
          <w:szCs w:val="36"/>
        </w:rPr>
        <w:t xml:space="preserve"> </w:t>
      </w:r>
    </w:p>
    <w:p w14:paraId="2B3F651D">
      <w:pPr>
        <w:spacing w:line="440" w:lineRule="exact"/>
        <w:ind w:firstLine="720" w:firstLineChars="200"/>
        <w:jc w:val="left"/>
        <w:rPr>
          <w:rFonts w:ascii="宋体" w:hAnsi="Times New Roman" w:eastAsia="仿宋" w:cs="Times New Roman"/>
          <w:sz w:val="36"/>
          <w:szCs w:val="36"/>
        </w:rPr>
      </w:pPr>
    </w:p>
    <w:p w14:paraId="2C6FE6FF">
      <w:pPr>
        <w:snapToGrid w:val="0"/>
        <w:spacing w:before="156" w:beforeLines="50" w:after="50" w:line="360" w:lineRule="auto"/>
        <w:jc w:val="center"/>
        <w:rPr>
          <w:rFonts w:hint="eastAsia" w:ascii="宋体" w:hAnsi="宋体" w:eastAsia="宋体" w:cs="宋体"/>
          <w:b/>
          <w:sz w:val="48"/>
          <w:szCs w:val="48"/>
        </w:rPr>
      </w:pPr>
      <w:r>
        <w:rPr>
          <w:rFonts w:hint="eastAsia" w:ascii="宋体" w:hAnsi="宋体" w:eastAsia="宋体" w:cs="宋体"/>
          <w:b/>
          <w:sz w:val="48"/>
          <w:szCs w:val="48"/>
        </w:rPr>
        <w:t>报 价 文 件</w:t>
      </w:r>
    </w:p>
    <w:p w14:paraId="1431D575">
      <w:pPr>
        <w:snapToGrid w:val="0"/>
        <w:spacing w:before="156" w:beforeLines="50" w:after="50" w:line="360" w:lineRule="auto"/>
        <w:jc w:val="center"/>
        <w:rPr>
          <w:rFonts w:hint="eastAsia" w:ascii="宋体" w:hAnsi="宋体" w:eastAsia="宋体" w:cs="宋体"/>
          <w:b/>
          <w:sz w:val="44"/>
          <w:szCs w:val="44"/>
        </w:rPr>
      </w:pPr>
    </w:p>
    <w:p w14:paraId="5357E3B7">
      <w:pPr>
        <w:snapToGrid w:val="0"/>
        <w:spacing w:line="276" w:lineRule="auto"/>
        <w:ind w:firstLine="640" w:firstLineChars="200"/>
        <w:jc w:val="left"/>
        <w:rPr>
          <w:rFonts w:ascii="宋体" w:hAnsi="宋体" w:eastAsia="仿宋" w:cs="Times New Roman"/>
          <w:bCs/>
          <w:sz w:val="32"/>
          <w:szCs w:val="32"/>
          <w:u w:val="single"/>
        </w:rPr>
      </w:pPr>
      <w:r>
        <w:rPr>
          <w:rFonts w:hint="eastAsia" w:ascii="宋体" w:hAnsi="宋体" w:eastAsia="仿宋" w:cs="Times New Roman"/>
          <w:bCs/>
          <w:sz w:val="32"/>
          <w:szCs w:val="32"/>
        </w:rPr>
        <w:t>项目名称：</w:t>
      </w:r>
      <w:r>
        <w:rPr>
          <w:rFonts w:hint="eastAsia" w:ascii="宋体" w:hAnsi="宋体" w:eastAsia="仿宋" w:cs="Times New Roman"/>
          <w:bCs/>
          <w:sz w:val="32"/>
          <w:szCs w:val="32"/>
          <w:u w:val="single"/>
        </w:rPr>
        <w:t xml:space="preserve">                         </w:t>
      </w:r>
    </w:p>
    <w:p w14:paraId="5111AF07">
      <w:pPr>
        <w:pStyle w:val="7"/>
        <w:rPr>
          <w:sz w:val="32"/>
          <w:szCs w:val="32"/>
        </w:rPr>
      </w:pPr>
    </w:p>
    <w:p w14:paraId="175B0774">
      <w:pPr>
        <w:snapToGrid w:val="0"/>
        <w:spacing w:line="276" w:lineRule="auto"/>
        <w:ind w:firstLine="640" w:firstLineChars="200"/>
        <w:jc w:val="left"/>
        <w:rPr>
          <w:rFonts w:ascii="宋体" w:hAnsi="宋体" w:eastAsia="仿宋" w:cs="Times New Roman"/>
          <w:bCs/>
          <w:sz w:val="32"/>
          <w:szCs w:val="32"/>
          <w:u w:val="single"/>
        </w:rPr>
      </w:pPr>
      <w:r>
        <w:rPr>
          <w:rFonts w:ascii="宋体" w:hAnsi="宋体" w:eastAsia="仿宋" w:cs="Times New Roman"/>
          <w:bCs/>
          <w:sz w:val="32"/>
          <w:szCs w:val="32"/>
        </w:rPr>
        <w:t>项目编号：</w:t>
      </w:r>
      <w:r>
        <w:rPr>
          <w:rFonts w:hint="eastAsia" w:ascii="宋体" w:hAnsi="宋体" w:eastAsia="仿宋" w:cs="Times New Roman"/>
          <w:bCs/>
          <w:sz w:val="32"/>
          <w:szCs w:val="32"/>
          <w:u w:val="single"/>
        </w:rPr>
        <w:t xml:space="preserve">                         </w:t>
      </w:r>
    </w:p>
    <w:p w14:paraId="555BF794">
      <w:pPr>
        <w:pStyle w:val="7"/>
        <w:rPr>
          <w:sz w:val="32"/>
          <w:szCs w:val="32"/>
        </w:rPr>
      </w:pPr>
    </w:p>
    <w:p w14:paraId="512C022A">
      <w:pPr>
        <w:snapToGrid w:val="0"/>
        <w:spacing w:line="276" w:lineRule="auto"/>
        <w:ind w:firstLine="640" w:firstLineChars="200"/>
        <w:jc w:val="left"/>
        <w:rPr>
          <w:rFonts w:ascii="宋体" w:hAnsi="宋体" w:eastAsia="仿宋" w:cs="Times New Roman"/>
          <w:bCs/>
          <w:sz w:val="32"/>
          <w:szCs w:val="32"/>
          <w:u w:val="single"/>
        </w:rPr>
      </w:pPr>
      <w:r>
        <w:rPr>
          <w:rFonts w:hint="eastAsia" w:ascii="宋体" w:hAnsi="宋体" w:eastAsia="仿宋" w:cs="Times New Roman"/>
          <w:bCs/>
          <w:sz w:val="32"/>
          <w:szCs w:val="32"/>
        </w:rPr>
        <w:t>报价人名称：</w:t>
      </w:r>
      <w:r>
        <w:rPr>
          <w:rFonts w:hint="eastAsia" w:ascii="宋体" w:hAnsi="宋体" w:eastAsia="仿宋" w:cs="Times New Roman"/>
          <w:bCs/>
          <w:sz w:val="32"/>
          <w:szCs w:val="32"/>
          <w:u w:val="single"/>
        </w:rPr>
        <w:t xml:space="preserve">                         </w:t>
      </w:r>
    </w:p>
    <w:p w14:paraId="55BB09D7">
      <w:pPr>
        <w:snapToGrid w:val="0"/>
        <w:spacing w:line="276" w:lineRule="auto"/>
        <w:ind w:firstLine="640" w:firstLineChars="200"/>
        <w:jc w:val="left"/>
        <w:rPr>
          <w:rFonts w:ascii="宋体" w:hAnsi="宋体" w:eastAsia="仿宋" w:cs="Times New Roman"/>
          <w:bCs/>
          <w:sz w:val="32"/>
          <w:szCs w:val="32"/>
          <w:u w:val="single"/>
        </w:rPr>
      </w:pPr>
    </w:p>
    <w:p w14:paraId="57858949">
      <w:pPr>
        <w:snapToGrid w:val="0"/>
        <w:spacing w:line="276" w:lineRule="auto"/>
        <w:ind w:firstLine="640" w:firstLineChars="200"/>
        <w:jc w:val="left"/>
        <w:rPr>
          <w:rFonts w:hint="eastAsia" w:ascii="宋体" w:hAnsi="宋体" w:eastAsia="仿宋" w:cs="Times New Roman"/>
          <w:bCs/>
          <w:sz w:val="32"/>
          <w:szCs w:val="32"/>
          <w:u w:val="single"/>
        </w:rPr>
      </w:pPr>
      <w:r>
        <w:rPr>
          <w:rFonts w:hint="eastAsia" w:ascii="宋体" w:hAnsi="宋体" w:eastAsia="仿宋" w:cs="Times New Roman"/>
          <w:bCs/>
          <w:sz w:val="32"/>
          <w:szCs w:val="32"/>
        </w:rPr>
        <w:t>报价人地址：</w:t>
      </w:r>
      <w:r>
        <w:rPr>
          <w:rFonts w:hint="eastAsia" w:ascii="宋体" w:hAnsi="宋体" w:eastAsia="仿宋" w:cs="Times New Roman"/>
          <w:bCs/>
          <w:sz w:val="32"/>
          <w:szCs w:val="32"/>
          <w:u w:val="single"/>
        </w:rPr>
        <w:t xml:space="preserve">                         </w:t>
      </w:r>
    </w:p>
    <w:p w14:paraId="28724E56">
      <w:pPr>
        <w:snapToGrid w:val="0"/>
        <w:spacing w:line="276" w:lineRule="auto"/>
        <w:ind w:firstLine="640" w:firstLineChars="200"/>
        <w:jc w:val="left"/>
        <w:rPr>
          <w:rFonts w:hint="eastAsia" w:ascii="宋体" w:hAnsi="宋体" w:eastAsia="仿宋" w:cs="Times New Roman"/>
          <w:bCs/>
          <w:sz w:val="32"/>
          <w:szCs w:val="32"/>
          <w:u w:val="single"/>
        </w:rPr>
      </w:pPr>
    </w:p>
    <w:p w14:paraId="4A027DC1">
      <w:pPr>
        <w:snapToGrid w:val="0"/>
        <w:spacing w:line="276" w:lineRule="auto"/>
        <w:ind w:firstLine="640" w:firstLineChars="200"/>
        <w:jc w:val="left"/>
        <w:rPr>
          <w:rFonts w:hint="eastAsia" w:ascii="宋体" w:hAnsi="宋体" w:eastAsia="仿宋" w:cs="Times New Roman"/>
          <w:bCs/>
          <w:sz w:val="32"/>
          <w:szCs w:val="32"/>
          <w:u w:val="single"/>
        </w:rPr>
      </w:pPr>
    </w:p>
    <w:p w14:paraId="5C9AC284">
      <w:pPr>
        <w:snapToGrid w:val="0"/>
        <w:spacing w:line="276" w:lineRule="auto"/>
        <w:ind w:firstLine="640" w:firstLineChars="200"/>
        <w:jc w:val="left"/>
        <w:rPr>
          <w:rFonts w:hint="eastAsia" w:ascii="宋体" w:hAnsi="宋体" w:eastAsia="仿宋" w:cs="Times New Roman"/>
          <w:bCs/>
          <w:sz w:val="32"/>
          <w:szCs w:val="32"/>
          <w:u w:val="single"/>
        </w:rPr>
      </w:pPr>
    </w:p>
    <w:p w14:paraId="36425F6D">
      <w:pPr>
        <w:snapToGrid w:val="0"/>
        <w:spacing w:before="190" w:beforeLines="50" w:after="50"/>
        <w:ind w:firstLine="480" w:firstLineChars="150"/>
        <w:jc w:val="center"/>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响应文件提交截止时间前不得启封</w:t>
      </w:r>
    </w:p>
    <w:p w14:paraId="2EFD7B1B">
      <w:pPr>
        <w:snapToGrid w:val="0"/>
        <w:spacing w:line="276" w:lineRule="auto"/>
        <w:ind w:firstLine="640" w:firstLineChars="200"/>
        <w:jc w:val="left"/>
        <w:rPr>
          <w:rFonts w:hint="eastAsia" w:ascii="宋体" w:hAnsi="宋体" w:eastAsia="仿宋" w:cs="Times New Roman"/>
          <w:bCs/>
          <w:sz w:val="32"/>
          <w:szCs w:val="32"/>
          <w:u w:val="single"/>
        </w:rPr>
      </w:pPr>
    </w:p>
    <w:p w14:paraId="0A9CAEC9">
      <w:pPr>
        <w:snapToGrid w:val="0"/>
        <w:spacing w:line="276" w:lineRule="auto"/>
        <w:ind w:firstLine="640" w:firstLineChars="200"/>
        <w:jc w:val="left"/>
        <w:rPr>
          <w:rFonts w:ascii="宋体" w:hAnsi="宋体" w:eastAsia="仿宋" w:cs="Times New Roman"/>
          <w:bCs/>
          <w:sz w:val="32"/>
          <w:szCs w:val="32"/>
        </w:rPr>
      </w:pPr>
    </w:p>
    <w:p w14:paraId="74389DE7">
      <w:pPr>
        <w:snapToGrid w:val="0"/>
        <w:spacing w:line="276" w:lineRule="auto"/>
        <w:ind w:firstLine="540" w:firstLineChars="150"/>
        <w:jc w:val="center"/>
        <w:rPr>
          <w:rFonts w:ascii="宋体" w:hAnsi="宋体" w:eastAsia="仿宋" w:cs="Times New Roman"/>
          <w:bCs/>
          <w:sz w:val="36"/>
          <w:szCs w:val="36"/>
        </w:rPr>
      </w:pPr>
    </w:p>
    <w:p w14:paraId="7779E040">
      <w:pPr>
        <w:pStyle w:val="7"/>
        <w:jc w:val="center"/>
        <w:rPr>
          <w:b/>
          <w:sz w:val="44"/>
          <w:szCs w:val="36"/>
        </w:rPr>
      </w:pPr>
    </w:p>
    <w:p w14:paraId="5050054A">
      <w:pPr>
        <w:pStyle w:val="7"/>
        <w:jc w:val="center"/>
        <w:rPr>
          <w:b/>
          <w:sz w:val="44"/>
          <w:szCs w:val="36"/>
        </w:rPr>
      </w:pPr>
    </w:p>
    <w:p w14:paraId="7D8AE5B0">
      <w:pPr>
        <w:pStyle w:val="7"/>
        <w:jc w:val="center"/>
        <w:rPr>
          <w:b/>
          <w:sz w:val="44"/>
          <w:szCs w:val="36"/>
        </w:rPr>
      </w:pPr>
    </w:p>
    <w:p w14:paraId="65B627EF">
      <w:pPr>
        <w:pStyle w:val="7"/>
        <w:jc w:val="center"/>
        <w:rPr>
          <w:b/>
          <w:sz w:val="44"/>
          <w:szCs w:val="36"/>
        </w:rPr>
      </w:pPr>
    </w:p>
    <w:p w14:paraId="7A11EE56">
      <w:pPr>
        <w:pStyle w:val="7"/>
        <w:jc w:val="left"/>
        <w:rPr>
          <w:b/>
          <w:sz w:val="44"/>
          <w:szCs w:val="36"/>
        </w:rPr>
      </w:pPr>
      <w:r>
        <w:rPr>
          <w:rFonts w:hint="eastAsia"/>
          <w:b/>
          <w:sz w:val="36"/>
          <w:szCs w:val="36"/>
        </w:rPr>
        <w:t>一、资格证明文件格式</w:t>
      </w:r>
    </w:p>
    <w:p w14:paraId="51B894E0">
      <w:pPr>
        <w:jc w:val="left"/>
        <w:outlineLvl w:val="1"/>
        <w:rPr>
          <w:rFonts w:hint="eastAsia" w:ascii="仿宋" w:hAnsi="仿宋" w:eastAsia="仿宋" w:cs="仿宋"/>
          <w:b/>
          <w:sz w:val="32"/>
          <w:szCs w:val="32"/>
        </w:rPr>
      </w:pPr>
      <w:r>
        <w:rPr>
          <w:rFonts w:hint="eastAsia" w:ascii="仿宋" w:hAnsi="仿宋" w:eastAsia="仿宋" w:cs="仿宋"/>
          <w:b/>
          <w:sz w:val="32"/>
          <w:szCs w:val="32"/>
          <w:lang w:val="en-US" w:eastAsia="zh-CN"/>
        </w:rPr>
        <w:t>1</w:t>
      </w:r>
      <w:r>
        <w:rPr>
          <w:rFonts w:hint="eastAsia" w:ascii="仿宋" w:hAnsi="仿宋" w:eastAsia="仿宋" w:cs="仿宋"/>
          <w:b/>
          <w:sz w:val="32"/>
          <w:szCs w:val="32"/>
        </w:rPr>
        <w:t>.资格证明文件封面（格式）：</w:t>
      </w:r>
    </w:p>
    <w:p w14:paraId="2EC4CF8F">
      <w:pPr>
        <w:snapToGrid w:val="0"/>
        <w:spacing w:before="190" w:beforeLines="50" w:after="50"/>
        <w:ind w:firstLine="8723" w:firstLineChars="2726"/>
        <w:rPr>
          <w:rFonts w:hint="eastAsia" w:hAnsi="仿宋"/>
          <w:bCs/>
          <w:color w:val="auto"/>
          <w:sz w:val="32"/>
          <w:szCs w:val="32"/>
          <w:highlight w:val="none"/>
        </w:rPr>
      </w:pPr>
      <w:r>
        <w:rPr>
          <w:rFonts w:hint="eastAsia" w:hAnsi="仿宋"/>
          <w:bCs/>
          <w:color w:val="auto"/>
          <w:sz w:val="32"/>
          <w:szCs w:val="32"/>
          <w:highlight w:val="none"/>
        </w:rPr>
        <w:t>正本/副本</w:t>
      </w:r>
    </w:p>
    <w:p w14:paraId="3B06E783">
      <w:pPr>
        <w:snapToGrid w:val="0"/>
        <w:spacing w:before="156" w:beforeLines="50" w:after="50" w:line="360" w:lineRule="exact"/>
        <w:rPr>
          <w:rFonts w:ascii="宋体" w:hAnsi="宋体" w:eastAsia="宋体" w:cs="Times New Roman"/>
          <w:b/>
          <w:sz w:val="44"/>
          <w:szCs w:val="24"/>
        </w:rPr>
      </w:pPr>
    </w:p>
    <w:p w14:paraId="4FFDAB9C">
      <w:pPr>
        <w:snapToGrid w:val="0"/>
        <w:spacing w:before="156" w:beforeLines="50" w:after="50" w:line="360" w:lineRule="exact"/>
        <w:ind w:firstLine="3278" w:firstLineChars="742"/>
        <w:rPr>
          <w:rFonts w:ascii="宋体" w:hAnsi="宋体" w:eastAsia="宋体" w:cs="Times New Roman"/>
          <w:b/>
          <w:sz w:val="44"/>
          <w:szCs w:val="24"/>
        </w:rPr>
      </w:pPr>
    </w:p>
    <w:p w14:paraId="63733A70">
      <w:pPr>
        <w:jc w:val="center"/>
        <w:outlineLvl w:val="1"/>
        <w:rPr>
          <w:rFonts w:hint="eastAsia" w:ascii="仿宋" w:hAnsi="仿宋" w:eastAsia="仿宋" w:cs="仿宋"/>
          <w:b/>
          <w:sz w:val="36"/>
          <w:szCs w:val="36"/>
        </w:rPr>
      </w:pPr>
      <w:r>
        <w:rPr>
          <w:rFonts w:hint="eastAsia" w:ascii="仿宋" w:hAnsi="仿宋" w:eastAsia="仿宋" w:cs="仿宋"/>
          <w:b/>
          <w:sz w:val="40"/>
          <w:szCs w:val="40"/>
        </w:rPr>
        <w:t>资格证明文件</w:t>
      </w:r>
    </w:p>
    <w:p w14:paraId="136E98DD">
      <w:pPr>
        <w:snapToGrid w:val="0"/>
        <w:spacing w:before="156" w:beforeLines="50" w:after="50" w:line="360" w:lineRule="exact"/>
        <w:rPr>
          <w:rFonts w:ascii="宋体" w:hAnsi="宋体" w:eastAsia="宋体" w:cs="Times New Roman"/>
          <w:szCs w:val="24"/>
        </w:rPr>
      </w:pPr>
      <w:r>
        <w:rPr>
          <w:rFonts w:hint="eastAsia" w:ascii="宋体" w:hAnsi="宋体" w:eastAsia="宋体" w:cs="Times New Roman"/>
          <w:bCs/>
          <w:sz w:val="30"/>
          <w:szCs w:val="28"/>
          <w:lang w:val="en-US" w:eastAsia="zh-CN"/>
        </w:rPr>
        <w:t xml:space="preserve"> </w:t>
      </w:r>
    </w:p>
    <w:p w14:paraId="2A58248C">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项目名称：</w:t>
      </w:r>
      <w:r>
        <w:rPr>
          <w:rFonts w:hint="eastAsia" w:ascii="宋体" w:hAnsi="宋体" w:eastAsia="宋体" w:cs="Times New Roman"/>
          <w:bCs/>
          <w:sz w:val="28"/>
          <w:szCs w:val="24"/>
          <w:u w:val="single"/>
        </w:rPr>
        <w:t xml:space="preserve">                       </w:t>
      </w:r>
    </w:p>
    <w:p w14:paraId="384CF74F">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项目编号：</w:t>
      </w:r>
      <w:r>
        <w:rPr>
          <w:rFonts w:hint="eastAsia" w:ascii="宋体" w:hAnsi="宋体" w:eastAsia="宋体" w:cs="Times New Roman"/>
          <w:bCs/>
          <w:sz w:val="28"/>
          <w:szCs w:val="24"/>
          <w:u w:val="single"/>
        </w:rPr>
        <w:t xml:space="preserve">                         </w:t>
      </w:r>
    </w:p>
    <w:p w14:paraId="013259EA">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供应商名称：</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u w:val="single"/>
          <w:lang w:val="en-US" w:eastAsia="zh-CN"/>
        </w:rPr>
        <w:t xml:space="preserve">     </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 xml:space="preserve">   （加盖单位公章）</w:t>
      </w:r>
    </w:p>
    <w:p w14:paraId="02E317E6">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供应商地址：</w:t>
      </w:r>
      <w:r>
        <w:rPr>
          <w:rFonts w:hint="eastAsia" w:ascii="宋体" w:hAnsi="宋体" w:eastAsia="宋体" w:cs="Times New Roman"/>
          <w:bCs/>
          <w:sz w:val="28"/>
          <w:szCs w:val="24"/>
          <w:u w:val="single"/>
        </w:rPr>
        <w:t xml:space="preserve">                      </w:t>
      </w:r>
    </w:p>
    <w:p w14:paraId="6689F41F">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联系人：</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u w:val="single"/>
          <w:lang w:val="en-US" w:eastAsia="zh-CN"/>
        </w:rPr>
        <w:t xml:space="preserve"> </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联系电话：</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u w:val="single"/>
          <w:lang w:val="en-US" w:eastAsia="zh-CN"/>
        </w:rPr>
        <w:t xml:space="preserve">    </w:t>
      </w:r>
      <w:r>
        <w:rPr>
          <w:rFonts w:hint="eastAsia" w:ascii="宋体" w:hAnsi="宋体" w:eastAsia="宋体" w:cs="Times New Roman"/>
          <w:bCs/>
          <w:sz w:val="28"/>
          <w:szCs w:val="24"/>
          <w:u w:val="single"/>
        </w:rPr>
        <w:t xml:space="preserve">         </w:t>
      </w:r>
    </w:p>
    <w:p w14:paraId="1690DF7C">
      <w:pPr>
        <w:snapToGrid w:val="0"/>
        <w:spacing w:line="1000" w:lineRule="exact"/>
        <w:ind w:firstLine="840" w:firstLineChars="300"/>
        <w:rPr>
          <w:rFonts w:ascii="宋体" w:hAnsi="宋体" w:eastAsia="宋体" w:cs="Times New Roman"/>
          <w:bCs/>
          <w:sz w:val="28"/>
          <w:szCs w:val="24"/>
          <w:u w:val="single"/>
        </w:rPr>
      </w:pPr>
    </w:p>
    <w:p w14:paraId="5BA74033">
      <w:pPr>
        <w:snapToGrid w:val="0"/>
        <w:spacing w:before="156" w:beforeLines="50" w:after="50" w:line="360" w:lineRule="exact"/>
        <w:ind w:firstLine="5100" w:firstLineChars="1700"/>
        <w:rPr>
          <w:rFonts w:ascii="宋体" w:hAnsi="宋体" w:eastAsia="宋体" w:cs="Times New Roman"/>
          <w:bCs/>
          <w:sz w:val="30"/>
          <w:szCs w:val="28"/>
        </w:rPr>
      </w:pPr>
    </w:p>
    <w:p w14:paraId="0BA9E136">
      <w:pPr>
        <w:snapToGrid w:val="0"/>
        <w:spacing w:before="156" w:beforeLines="50" w:after="50" w:line="360" w:lineRule="exact"/>
        <w:ind w:firstLine="645"/>
        <w:jc w:val="center"/>
        <w:rPr>
          <w:rFonts w:ascii="宋体" w:hAnsi="宋体" w:eastAsia="宋体" w:cs="Times New Roman"/>
          <w:bCs/>
          <w:sz w:val="30"/>
          <w:szCs w:val="28"/>
        </w:rPr>
      </w:pPr>
    </w:p>
    <w:p w14:paraId="07451FB6">
      <w:pPr>
        <w:snapToGrid w:val="0"/>
        <w:spacing w:before="156" w:beforeLines="50" w:after="50" w:line="360" w:lineRule="exact"/>
        <w:ind w:firstLine="645"/>
        <w:jc w:val="center"/>
        <w:rPr>
          <w:rFonts w:ascii="宋体" w:hAnsi="宋体" w:eastAsia="宋体" w:cs="Times New Roman"/>
          <w:bCs/>
          <w:sz w:val="30"/>
          <w:szCs w:val="28"/>
        </w:rPr>
      </w:pPr>
    </w:p>
    <w:p w14:paraId="3DFD6476">
      <w:pPr>
        <w:snapToGrid w:val="0"/>
        <w:spacing w:before="156" w:beforeLines="50" w:after="50" w:line="360" w:lineRule="exact"/>
        <w:ind w:firstLine="645"/>
        <w:jc w:val="center"/>
        <w:rPr>
          <w:rFonts w:hint="eastAsia" w:ascii="宋体" w:hAnsi="宋体" w:eastAsia="宋体" w:cs="Times New Roman"/>
          <w:bCs/>
          <w:sz w:val="30"/>
          <w:szCs w:val="28"/>
          <w:lang w:val="en-US" w:eastAsia="zh-CN"/>
        </w:rPr>
      </w:pPr>
      <w:r>
        <w:rPr>
          <w:rFonts w:hint="eastAsia" w:ascii="宋体" w:hAnsi="宋体" w:eastAsia="宋体" w:cs="Times New Roman"/>
          <w:bCs/>
          <w:sz w:val="30"/>
          <w:szCs w:val="28"/>
        </w:rPr>
        <w:t xml:space="preserve">   </w:t>
      </w:r>
      <w:r>
        <w:rPr>
          <w:rFonts w:hint="eastAsia" w:ascii="宋体" w:hAnsi="宋体" w:eastAsia="宋体" w:cs="Times New Roman"/>
          <w:bCs/>
          <w:sz w:val="30"/>
          <w:szCs w:val="28"/>
          <w:lang w:val="en-US" w:eastAsia="zh-CN"/>
        </w:rPr>
        <w:t xml:space="preserve"> </w:t>
      </w:r>
    </w:p>
    <w:p w14:paraId="6486C893">
      <w:pPr>
        <w:pStyle w:val="7"/>
        <w:rPr>
          <w:sz w:val="24"/>
          <w:szCs w:val="24"/>
        </w:rPr>
      </w:pPr>
    </w:p>
    <w:p w14:paraId="0B56FE95">
      <w:pPr>
        <w:pStyle w:val="7"/>
        <w:rPr>
          <w:sz w:val="24"/>
          <w:szCs w:val="24"/>
        </w:rPr>
      </w:pPr>
    </w:p>
    <w:p w14:paraId="384CCE79">
      <w:pPr>
        <w:pStyle w:val="7"/>
        <w:rPr>
          <w:sz w:val="24"/>
          <w:szCs w:val="24"/>
        </w:rPr>
      </w:pPr>
    </w:p>
    <w:p w14:paraId="64F4F4E2">
      <w:pPr>
        <w:pStyle w:val="7"/>
        <w:rPr>
          <w:sz w:val="24"/>
          <w:szCs w:val="24"/>
        </w:rPr>
      </w:pPr>
    </w:p>
    <w:p w14:paraId="5AC6B02B">
      <w:pPr>
        <w:pStyle w:val="7"/>
        <w:rPr>
          <w:sz w:val="24"/>
          <w:szCs w:val="24"/>
        </w:rPr>
      </w:pPr>
    </w:p>
    <w:p w14:paraId="214463C6">
      <w:pPr>
        <w:pStyle w:val="7"/>
        <w:rPr>
          <w:sz w:val="24"/>
          <w:szCs w:val="24"/>
        </w:rPr>
      </w:pPr>
    </w:p>
    <w:p w14:paraId="273B85EF">
      <w:pPr>
        <w:pStyle w:val="7"/>
        <w:rPr>
          <w:sz w:val="24"/>
          <w:szCs w:val="24"/>
        </w:rPr>
      </w:pPr>
    </w:p>
    <w:p w14:paraId="11EC17CC">
      <w:pPr>
        <w:pStyle w:val="7"/>
        <w:rPr>
          <w:sz w:val="24"/>
          <w:szCs w:val="24"/>
        </w:rPr>
      </w:pPr>
    </w:p>
    <w:p w14:paraId="573B5DE7">
      <w:pPr>
        <w:pStyle w:val="3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2.资格证明文件目录</w:t>
      </w:r>
    </w:p>
    <w:p w14:paraId="1B8E4362">
      <w:pPr>
        <w:snapToGrid w:val="0"/>
        <w:spacing w:line="360" w:lineRule="auto"/>
        <w:ind w:firstLine="640"/>
        <w:rPr>
          <w:rFonts w:hint="eastAsia" w:ascii="宋体" w:hAnsi="宋体"/>
          <w:color w:val="auto"/>
          <w:sz w:val="32"/>
          <w:szCs w:val="32"/>
          <w:highlight w:val="none"/>
        </w:rPr>
      </w:pPr>
      <w:r>
        <w:rPr>
          <w:rFonts w:hint="eastAsia" w:ascii="宋体" w:hAnsi="宋体"/>
          <w:color w:val="auto"/>
          <w:sz w:val="32"/>
          <w:szCs w:val="32"/>
          <w:highlight w:val="none"/>
        </w:rPr>
        <w:t>根据</w:t>
      </w:r>
      <w:r>
        <w:rPr>
          <w:rFonts w:hint="eastAsia" w:ascii="宋体" w:hAnsi="宋体"/>
          <w:color w:val="auto"/>
          <w:sz w:val="32"/>
          <w:szCs w:val="32"/>
          <w:highlight w:val="none"/>
          <w:lang w:val="en-US" w:eastAsia="zh-CN"/>
        </w:rPr>
        <w:t>报价</w:t>
      </w:r>
      <w:r>
        <w:rPr>
          <w:rFonts w:hint="eastAsia" w:ascii="宋体" w:hAnsi="宋体"/>
          <w:color w:val="auto"/>
          <w:sz w:val="32"/>
          <w:szCs w:val="32"/>
          <w:highlight w:val="none"/>
        </w:rPr>
        <w:t>文件规定及</w:t>
      </w:r>
      <w:r>
        <w:rPr>
          <w:rFonts w:hint="eastAsia" w:ascii="宋体" w:hAnsi="宋体"/>
          <w:color w:val="auto"/>
          <w:sz w:val="32"/>
          <w:szCs w:val="32"/>
          <w:highlight w:val="none"/>
          <w:lang w:val="en-US" w:eastAsia="zh-CN"/>
        </w:rPr>
        <w:t>报价人</w:t>
      </w:r>
      <w:r>
        <w:rPr>
          <w:rFonts w:hint="eastAsia" w:ascii="宋体" w:hAnsi="宋体"/>
          <w:color w:val="auto"/>
          <w:sz w:val="32"/>
          <w:szCs w:val="32"/>
          <w:highlight w:val="none"/>
        </w:rPr>
        <w:t>提供的材料自行编写目录（部分格式后附）。</w:t>
      </w:r>
    </w:p>
    <w:p w14:paraId="423F33BF">
      <w:pPr>
        <w:pStyle w:val="7"/>
        <w:rPr>
          <w:sz w:val="24"/>
          <w:szCs w:val="24"/>
        </w:rPr>
      </w:pPr>
    </w:p>
    <w:p w14:paraId="104E28E9">
      <w:pPr>
        <w:pStyle w:val="7"/>
        <w:rPr>
          <w:sz w:val="24"/>
          <w:szCs w:val="24"/>
        </w:rPr>
      </w:pPr>
    </w:p>
    <w:p w14:paraId="6DFC3D17">
      <w:pPr>
        <w:pStyle w:val="7"/>
        <w:rPr>
          <w:sz w:val="24"/>
          <w:szCs w:val="24"/>
        </w:rPr>
      </w:pPr>
    </w:p>
    <w:p w14:paraId="6C6BA235">
      <w:pPr>
        <w:pStyle w:val="7"/>
        <w:rPr>
          <w:sz w:val="24"/>
          <w:szCs w:val="24"/>
        </w:rPr>
      </w:pPr>
    </w:p>
    <w:p w14:paraId="5CD97640">
      <w:pPr>
        <w:pStyle w:val="7"/>
        <w:rPr>
          <w:sz w:val="24"/>
          <w:szCs w:val="24"/>
        </w:rPr>
      </w:pPr>
    </w:p>
    <w:p w14:paraId="06143FD8">
      <w:pPr>
        <w:pStyle w:val="7"/>
        <w:rPr>
          <w:sz w:val="24"/>
          <w:szCs w:val="24"/>
        </w:rPr>
      </w:pPr>
    </w:p>
    <w:p w14:paraId="4D0B5893">
      <w:pPr>
        <w:pStyle w:val="7"/>
        <w:rPr>
          <w:sz w:val="24"/>
          <w:szCs w:val="24"/>
        </w:rPr>
      </w:pPr>
    </w:p>
    <w:p w14:paraId="1771D750">
      <w:pPr>
        <w:pStyle w:val="7"/>
        <w:rPr>
          <w:sz w:val="24"/>
          <w:szCs w:val="24"/>
        </w:rPr>
      </w:pPr>
    </w:p>
    <w:p w14:paraId="194A9E8B">
      <w:pPr>
        <w:pStyle w:val="7"/>
        <w:rPr>
          <w:sz w:val="24"/>
          <w:szCs w:val="24"/>
        </w:rPr>
      </w:pPr>
    </w:p>
    <w:p w14:paraId="7C13A348">
      <w:pPr>
        <w:pStyle w:val="7"/>
        <w:rPr>
          <w:sz w:val="24"/>
          <w:szCs w:val="24"/>
        </w:rPr>
      </w:pPr>
    </w:p>
    <w:p w14:paraId="234CF384">
      <w:pPr>
        <w:pStyle w:val="7"/>
        <w:rPr>
          <w:sz w:val="24"/>
          <w:szCs w:val="24"/>
        </w:rPr>
      </w:pPr>
    </w:p>
    <w:p w14:paraId="5925F701">
      <w:pPr>
        <w:pStyle w:val="7"/>
        <w:rPr>
          <w:sz w:val="24"/>
          <w:szCs w:val="24"/>
        </w:rPr>
      </w:pPr>
    </w:p>
    <w:p w14:paraId="552CFC52">
      <w:pPr>
        <w:pStyle w:val="7"/>
        <w:rPr>
          <w:sz w:val="24"/>
          <w:szCs w:val="24"/>
        </w:rPr>
      </w:pPr>
    </w:p>
    <w:p w14:paraId="6BEF4C5C">
      <w:pPr>
        <w:pStyle w:val="7"/>
        <w:rPr>
          <w:sz w:val="24"/>
          <w:szCs w:val="24"/>
        </w:rPr>
      </w:pPr>
    </w:p>
    <w:p w14:paraId="67DA8AC9">
      <w:pPr>
        <w:pStyle w:val="7"/>
        <w:rPr>
          <w:sz w:val="24"/>
          <w:szCs w:val="24"/>
        </w:rPr>
      </w:pPr>
    </w:p>
    <w:p w14:paraId="5A4810C3">
      <w:pPr>
        <w:pStyle w:val="7"/>
        <w:rPr>
          <w:sz w:val="24"/>
          <w:szCs w:val="24"/>
        </w:rPr>
      </w:pPr>
    </w:p>
    <w:p w14:paraId="12D0D3DC">
      <w:pPr>
        <w:pStyle w:val="7"/>
        <w:rPr>
          <w:sz w:val="24"/>
          <w:szCs w:val="24"/>
        </w:rPr>
      </w:pPr>
    </w:p>
    <w:p w14:paraId="7AC96D58">
      <w:pPr>
        <w:pStyle w:val="7"/>
        <w:rPr>
          <w:sz w:val="24"/>
          <w:szCs w:val="24"/>
        </w:rPr>
      </w:pPr>
    </w:p>
    <w:p w14:paraId="438803F8">
      <w:pPr>
        <w:pStyle w:val="7"/>
        <w:rPr>
          <w:sz w:val="24"/>
          <w:szCs w:val="24"/>
        </w:rPr>
      </w:pPr>
    </w:p>
    <w:p w14:paraId="38EFBF24">
      <w:pPr>
        <w:pStyle w:val="7"/>
        <w:rPr>
          <w:sz w:val="24"/>
          <w:szCs w:val="24"/>
        </w:rPr>
      </w:pPr>
    </w:p>
    <w:p w14:paraId="5E18787D">
      <w:pPr>
        <w:pStyle w:val="7"/>
        <w:rPr>
          <w:sz w:val="24"/>
          <w:szCs w:val="24"/>
        </w:rPr>
      </w:pPr>
    </w:p>
    <w:p w14:paraId="50F62FAD">
      <w:pPr>
        <w:pStyle w:val="7"/>
        <w:rPr>
          <w:sz w:val="24"/>
          <w:szCs w:val="24"/>
        </w:rPr>
      </w:pPr>
    </w:p>
    <w:p w14:paraId="7C0A8F47">
      <w:pPr>
        <w:pStyle w:val="7"/>
        <w:rPr>
          <w:sz w:val="24"/>
          <w:szCs w:val="24"/>
        </w:rPr>
      </w:pPr>
    </w:p>
    <w:p w14:paraId="5DBAFC46">
      <w:pPr>
        <w:pStyle w:val="7"/>
        <w:rPr>
          <w:sz w:val="24"/>
          <w:szCs w:val="24"/>
        </w:rPr>
      </w:pPr>
    </w:p>
    <w:p w14:paraId="4AD066AC">
      <w:pPr>
        <w:pStyle w:val="7"/>
        <w:rPr>
          <w:sz w:val="24"/>
          <w:szCs w:val="24"/>
        </w:rPr>
      </w:pPr>
    </w:p>
    <w:p w14:paraId="30C0275E">
      <w:pPr>
        <w:pStyle w:val="7"/>
        <w:rPr>
          <w:sz w:val="24"/>
          <w:szCs w:val="24"/>
        </w:rPr>
      </w:pPr>
    </w:p>
    <w:p w14:paraId="1C14FF84">
      <w:pPr>
        <w:pStyle w:val="7"/>
        <w:rPr>
          <w:sz w:val="24"/>
          <w:szCs w:val="24"/>
        </w:rPr>
      </w:pPr>
    </w:p>
    <w:p w14:paraId="1F6862F8">
      <w:pPr>
        <w:pStyle w:val="7"/>
        <w:rPr>
          <w:sz w:val="24"/>
          <w:szCs w:val="24"/>
        </w:rPr>
      </w:pPr>
    </w:p>
    <w:p w14:paraId="3A8300A8">
      <w:pPr>
        <w:pStyle w:val="7"/>
        <w:rPr>
          <w:sz w:val="24"/>
          <w:szCs w:val="24"/>
        </w:rPr>
      </w:pPr>
    </w:p>
    <w:p w14:paraId="1E57EC9F">
      <w:pPr>
        <w:pStyle w:val="7"/>
        <w:rPr>
          <w:sz w:val="24"/>
          <w:szCs w:val="24"/>
        </w:rPr>
      </w:pPr>
    </w:p>
    <w:p w14:paraId="20805CD2">
      <w:pPr>
        <w:pStyle w:val="7"/>
        <w:rPr>
          <w:sz w:val="24"/>
          <w:szCs w:val="24"/>
        </w:rPr>
      </w:pPr>
    </w:p>
    <w:p w14:paraId="77464BFD">
      <w:pPr>
        <w:pStyle w:val="7"/>
        <w:rPr>
          <w:sz w:val="24"/>
          <w:szCs w:val="24"/>
        </w:rPr>
      </w:pPr>
    </w:p>
    <w:p w14:paraId="7C0DA5B1">
      <w:pPr>
        <w:jc w:val="left"/>
        <w:outlineLvl w:val="1"/>
        <w:rPr>
          <w:rFonts w:ascii="仿宋" w:hAnsi="仿宋" w:eastAsia="仿宋" w:cs="Times New Roman"/>
          <w:b/>
          <w:sz w:val="36"/>
          <w:szCs w:val="21"/>
        </w:rPr>
      </w:pPr>
      <w:r>
        <w:rPr>
          <w:rFonts w:hint="eastAsia" w:ascii="仿宋" w:hAnsi="仿宋" w:eastAsia="仿宋" w:cs="Times New Roman"/>
          <w:b/>
          <w:sz w:val="32"/>
          <w:szCs w:val="32"/>
        </w:rPr>
        <w:t>3.</w:t>
      </w:r>
      <w:r>
        <w:rPr>
          <w:rFonts w:hint="eastAsia"/>
          <w:sz w:val="32"/>
          <w:szCs w:val="32"/>
        </w:rPr>
        <w:t xml:space="preserve"> </w:t>
      </w:r>
      <w:r>
        <w:rPr>
          <w:rFonts w:hint="eastAsia" w:ascii="仿宋" w:hAnsi="仿宋" w:eastAsia="仿宋" w:cs="Times New Roman"/>
          <w:b/>
          <w:sz w:val="36"/>
          <w:szCs w:val="21"/>
        </w:rPr>
        <w:t>报价人声明格式</w:t>
      </w:r>
    </w:p>
    <w:p w14:paraId="21C1FC56">
      <w:pPr>
        <w:snapToGrid w:val="0"/>
        <w:spacing w:before="312" w:beforeLines="100" w:after="312" w:afterLines="100" w:line="360" w:lineRule="auto"/>
        <w:jc w:val="center"/>
        <w:rPr>
          <w:rFonts w:ascii="宋体" w:hAnsi="Times New Roman" w:eastAsia="仿宋" w:cs="Times New Roman"/>
          <w:b/>
          <w:sz w:val="36"/>
          <w:szCs w:val="36"/>
        </w:rPr>
      </w:pPr>
      <w:r>
        <w:rPr>
          <w:rFonts w:hint="eastAsia" w:ascii="宋体" w:hAnsi="Times New Roman" w:eastAsia="仿宋" w:cs="Times New Roman"/>
          <w:b/>
          <w:sz w:val="36"/>
          <w:szCs w:val="36"/>
        </w:rPr>
        <w:t>报价声明</w:t>
      </w:r>
    </w:p>
    <w:p w14:paraId="6D3EDE01">
      <w:pPr>
        <w:snapToGrid w:val="0"/>
        <w:spacing w:line="480" w:lineRule="exact"/>
        <w:jc w:val="left"/>
        <w:rPr>
          <w:rFonts w:ascii="仿宋" w:hAnsi="仿宋" w:eastAsia="仿宋" w:cs="Times New Roman"/>
          <w:b/>
          <w:bCs/>
          <w:sz w:val="28"/>
          <w:szCs w:val="28"/>
        </w:rPr>
      </w:pPr>
      <w:r>
        <w:rPr>
          <w:rFonts w:hint="eastAsia" w:ascii="仿宋" w:hAnsi="仿宋" w:eastAsia="仿宋" w:cs="Times New Roman"/>
          <w:b/>
          <w:bCs/>
          <w:sz w:val="28"/>
          <w:szCs w:val="28"/>
        </w:rPr>
        <w:t>致：</w:t>
      </w:r>
      <w:r>
        <w:rPr>
          <w:rFonts w:hint="eastAsia" w:ascii="仿宋" w:hAnsi="仿宋" w:eastAsia="仿宋" w:cs="Times New Roman"/>
          <w:b/>
          <w:bCs/>
          <w:sz w:val="28"/>
          <w:szCs w:val="28"/>
          <w:u w:val="single"/>
        </w:rPr>
        <w:t xml:space="preserve">                      </w:t>
      </w:r>
    </w:p>
    <w:p w14:paraId="7AFD420B">
      <w:pPr>
        <w:spacing w:line="480" w:lineRule="exact"/>
        <w:ind w:firstLine="610" w:firstLineChars="218"/>
        <w:contextualSpacing/>
        <w:jc w:val="left"/>
        <w:rPr>
          <w:rFonts w:ascii="仿宋" w:hAnsi="仿宋" w:eastAsia="仿宋" w:cs="Times New Roman"/>
          <w:sz w:val="28"/>
          <w:szCs w:val="28"/>
        </w:rPr>
      </w:pPr>
      <w:r>
        <w:rPr>
          <w:rFonts w:hint="eastAsia" w:ascii="仿宋" w:hAnsi="仿宋" w:eastAsia="仿宋" w:cs="Times New Roman"/>
          <w:sz w:val="28"/>
          <w:szCs w:val="28"/>
        </w:rPr>
        <w:t>我方参加贵单位组织</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项目的采购活动。我方在此郑重声明：</w:t>
      </w:r>
    </w:p>
    <w:p w14:paraId="63122518">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5D2A1FF">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2.我方不是为本次采购项目提供整体设计、规范编制或者项目管理、监理、检测等服务的供应商。</w:t>
      </w:r>
    </w:p>
    <w:p w14:paraId="2672B87B">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3.我方承诺符合《中华人民共和国政府采购法》第二十二条规定：</w:t>
      </w:r>
    </w:p>
    <w:p w14:paraId="18F52516">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（一）具有独立承担民事责任的能力；</w:t>
      </w:r>
    </w:p>
    <w:p w14:paraId="3FA37390">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（二）具有良好的商业信誉和健全的财务会计制度；</w:t>
      </w:r>
    </w:p>
    <w:p w14:paraId="1256B8DD">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（三）具有履行合同所必需的设备和专业技术能力；</w:t>
      </w:r>
    </w:p>
    <w:p w14:paraId="33DD0E6A">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（四）有依法缴纳税收和社会保障资金的良好记录；</w:t>
      </w:r>
    </w:p>
    <w:p w14:paraId="6F056C05">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（五）参加政府采购活动前三年内，在经营活动中没有重大违法记录；</w:t>
      </w:r>
    </w:p>
    <w:p w14:paraId="79BC39A9">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（六）未被列入失信被执行人、重大税收违法失信主体、政府采购严重违法失信行为记录名单；</w:t>
      </w:r>
    </w:p>
    <w:p w14:paraId="36A032BB">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（七）法律、行政法规规定的其他条件。</w:t>
      </w:r>
    </w:p>
    <w:p w14:paraId="239B714F">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14:paraId="125692A9">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14:paraId="1B9AF3A3">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6.我方严格保证所投货物（含软件及服务）符合招标文件技术规范及质量标准且无侵犯第三方权益，所投货物均为原厂制造全新正品、不存在以低质替代品、残次品冒充原厂合格产品。若发现使用假冒伪劣产品或侵犯第三方权益的行为，我方自愿接受采购人采取以下措施：</w:t>
      </w:r>
    </w:p>
    <w:p w14:paraId="669BDD91">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在五日内全部更换为全新原厂正品，并按合同总价的20%处以罚款，且承担由此引发的全部法律责任；情节严重者列入贵校招投标失信黑名单，2年内不能参加贵校的各类采购投标；</w:t>
      </w:r>
    </w:p>
    <w:p w14:paraId="42C6D3EC">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7.我方声明参加贵校采购项目公平竞争，不存在围标、串标、恶意低价竞争等违法行为，否则自愿承担取消资格、赔偿损失等后果。</w:t>
      </w:r>
    </w:p>
    <w:p w14:paraId="6DEEBB7A">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14:paraId="2BE3A063">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9.以上事项如有虚假或者隐瞒，我方愿意承担一切后果，并不再寻求任何旨在减轻或者免除法律责任的辩解。    特此承诺。</w:t>
      </w:r>
    </w:p>
    <w:p w14:paraId="1E768779">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29457812">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法定代表人或委托代理人(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p>
    <w:p w14:paraId="5D407FD0">
      <w:pPr>
        <w:spacing w:line="360" w:lineRule="auto"/>
        <w:ind w:firstLine="560" w:firstLineChars="200"/>
        <w:jc w:val="right"/>
        <w:rPr>
          <w:rFonts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0022062F">
      <w:pPr>
        <w:jc w:val="left"/>
        <w:outlineLvl w:val="1"/>
        <w:rPr>
          <w:rFonts w:ascii="仿宋" w:hAnsi="仿宋" w:eastAsia="仿宋" w:cs="Times New Roman"/>
          <w:b/>
          <w:sz w:val="36"/>
          <w:szCs w:val="21"/>
        </w:rPr>
      </w:pPr>
    </w:p>
    <w:p w14:paraId="3217FA86">
      <w:pPr>
        <w:spacing w:line="360" w:lineRule="auto"/>
        <w:ind w:left="0" w:leftChars="0" w:firstLine="0" w:firstLineChars="0"/>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b/>
          <w:color w:val="auto"/>
          <w:sz w:val="24"/>
          <w:szCs w:val="24"/>
          <w:highlight w:val="none"/>
          <w:lang w:val="en-US" w:eastAsia="zh-CN"/>
        </w:rPr>
        <w:t>注：报价人的报价</w:t>
      </w:r>
      <w:r>
        <w:rPr>
          <w:rFonts w:hint="eastAsia" w:asciiTheme="majorEastAsia" w:hAnsiTheme="majorEastAsia" w:eastAsiaTheme="majorEastAsia" w:cstheme="majorEastAsia"/>
          <w:b/>
          <w:color w:val="auto"/>
          <w:sz w:val="24"/>
          <w:szCs w:val="24"/>
          <w:highlight w:val="none"/>
        </w:rPr>
        <w:t>声明必须由法定代表人或委托代理人在规定签章处签字并加盖</w:t>
      </w:r>
      <w:r>
        <w:rPr>
          <w:rFonts w:hint="eastAsia" w:asciiTheme="majorEastAsia" w:hAnsiTheme="majorEastAsia" w:eastAsiaTheme="majorEastAsia" w:cstheme="majorEastAsia"/>
          <w:b/>
          <w:color w:val="auto"/>
          <w:sz w:val="24"/>
          <w:szCs w:val="24"/>
          <w:highlight w:val="none"/>
          <w:lang w:val="en-US" w:eastAsia="zh-CN"/>
        </w:rPr>
        <w:t>报价人</w:t>
      </w:r>
      <w:r>
        <w:rPr>
          <w:rFonts w:hint="eastAsia" w:asciiTheme="majorEastAsia" w:hAnsiTheme="majorEastAsia" w:eastAsiaTheme="majorEastAsia" w:cstheme="majorEastAsia"/>
          <w:b/>
          <w:color w:val="auto"/>
          <w:sz w:val="24"/>
          <w:szCs w:val="24"/>
          <w:highlight w:val="none"/>
        </w:rPr>
        <w:t>公章，否则响应文件按无效响应处理。</w:t>
      </w:r>
    </w:p>
    <w:p w14:paraId="61F8F00E">
      <w:pPr>
        <w:jc w:val="left"/>
        <w:outlineLvl w:val="1"/>
        <w:rPr>
          <w:rFonts w:ascii="仿宋" w:hAnsi="仿宋" w:eastAsia="仿宋" w:cs="Times New Roman"/>
          <w:b/>
          <w:sz w:val="36"/>
          <w:szCs w:val="21"/>
        </w:rPr>
      </w:pPr>
    </w:p>
    <w:p w14:paraId="2C55C081">
      <w:pPr>
        <w:jc w:val="left"/>
        <w:outlineLvl w:val="1"/>
        <w:rPr>
          <w:rFonts w:ascii="仿宋" w:hAnsi="仿宋" w:eastAsia="仿宋" w:cs="Times New Roman"/>
          <w:b/>
          <w:sz w:val="36"/>
          <w:szCs w:val="21"/>
        </w:rPr>
      </w:pPr>
    </w:p>
    <w:p w14:paraId="3A0A8131">
      <w:pPr>
        <w:jc w:val="left"/>
        <w:outlineLvl w:val="1"/>
        <w:rPr>
          <w:rFonts w:ascii="仿宋" w:hAnsi="仿宋" w:eastAsia="仿宋" w:cs="Times New Roman"/>
          <w:b/>
          <w:sz w:val="36"/>
          <w:szCs w:val="21"/>
        </w:rPr>
      </w:pPr>
    </w:p>
    <w:p w14:paraId="7216DD04">
      <w:pPr>
        <w:jc w:val="left"/>
        <w:outlineLvl w:val="1"/>
        <w:rPr>
          <w:rFonts w:ascii="仿宋" w:hAnsi="仿宋" w:eastAsia="仿宋" w:cs="Times New Roman"/>
          <w:b/>
          <w:sz w:val="36"/>
          <w:szCs w:val="21"/>
        </w:rPr>
      </w:pPr>
    </w:p>
    <w:p w14:paraId="250E76F4">
      <w:pPr>
        <w:jc w:val="left"/>
        <w:outlineLvl w:val="1"/>
        <w:rPr>
          <w:rFonts w:hint="eastAsia"/>
          <w:sz w:val="32"/>
          <w:szCs w:val="32"/>
        </w:rPr>
      </w:pPr>
    </w:p>
    <w:p w14:paraId="6D9A7F2F">
      <w:pPr>
        <w:jc w:val="left"/>
        <w:outlineLvl w:val="1"/>
        <w:rPr>
          <w:rFonts w:hint="eastAsia"/>
          <w:sz w:val="32"/>
          <w:szCs w:val="32"/>
        </w:rPr>
      </w:pPr>
    </w:p>
    <w:p w14:paraId="1FD6A88F">
      <w:pPr>
        <w:jc w:val="left"/>
        <w:outlineLvl w:val="1"/>
        <w:rPr>
          <w:rFonts w:hint="eastAsia"/>
          <w:sz w:val="32"/>
          <w:szCs w:val="32"/>
        </w:rPr>
      </w:pPr>
    </w:p>
    <w:p w14:paraId="481BB08E">
      <w:pPr>
        <w:jc w:val="left"/>
        <w:outlineLvl w:val="1"/>
        <w:rPr>
          <w:rFonts w:hint="eastAsia"/>
          <w:sz w:val="32"/>
          <w:szCs w:val="32"/>
        </w:rPr>
      </w:pPr>
    </w:p>
    <w:p w14:paraId="62CBEE87">
      <w:pPr>
        <w:jc w:val="left"/>
        <w:outlineLvl w:val="1"/>
        <w:rPr>
          <w:rFonts w:hint="eastAsia" w:ascii="仿宋" w:hAnsi="仿宋" w:eastAsia="仿宋" w:cs="Times New Roman"/>
          <w:b/>
          <w:sz w:val="32"/>
          <w:szCs w:val="32"/>
          <w:lang w:val="en-US" w:eastAsia="zh-CN"/>
        </w:rPr>
      </w:pPr>
    </w:p>
    <w:p w14:paraId="52E8417B">
      <w:pPr>
        <w:jc w:val="left"/>
        <w:outlineLvl w:val="1"/>
        <w:rPr>
          <w:rFonts w:hint="eastAsia" w:ascii="仿宋" w:hAnsi="仿宋" w:eastAsia="仿宋" w:cs="Times New Roman"/>
          <w:b/>
          <w:sz w:val="32"/>
          <w:szCs w:val="32"/>
          <w:lang w:val="en-US" w:eastAsia="zh-CN"/>
        </w:rPr>
      </w:pPr>
    </w:p>
    <w:p w14:paraId="1654F867">
      <w:pPr>
        <w:jc w:val="left"/>
        <w:outlineLvl w:val="1"/>
        <w:rPr>
          <w:rFonts w:ascii="仿宋" w:hAnsi="仿宋" w:eastAsia="仿宋" w:cs="Times New Roman"/>
          <w:b/>
          <w:sz w:val="32"/>
          <w:szCs w:val="32"/>
        </w:rPr>
      </w:pPr>
      <w:r>
        <w:rPr>
          <w:rFonts w:hint="eastAsia" w:ascii="仿宋" w:hAnsi="仿宋" w:eastAsia="仿宋" w:cs="Times New Roman"/>
          <w:b/>
          <w:sz w:val="32"/>
          <w:szCs w:val="32"/>
          <w:lang w:val="en-US" w:eastAsia="zh-CN"/>
        </w:rPr>
        <w:t>4.</w:t>
      </w:r>
      <w:r>
        <w:rPr>
          <w:rFonts w:hint="eastAsia" w:ascii="仿宋" w:hAnsi="仿宋" w:eastAsia="仿宋" w:cs="Times New Roman"/>
          <w:b/>
          <w:sz w:val="32"/>
          <w:szCs w:val="32"/>
        </w:rPr>
        <w:t>无围标串标行为的承诺格式</w:t>
      </w:r>
    </w:p>
    <w:p w14:paraId="15694F5A">
      <w:pPr>
        <w:snapToGrid w:val="0"/>
        <w:spacing w:before="312" w:beforeLines="100" w:after="312" w:afterLines="100" w:line="360" w:lineRule="auto"/>
        <w:jc w:val="center"/>
        <w:rPr>
          <w:b/>
          <w:sz w:val="32"/>
          <w:szCs w:val="32"/>
        </w:rPr>
      </w:pPr>
      <w:r>
        <w:rPr>
          <w:rFonts w:hint="eastAsia"/>
          <w:b/>
          <w:sz w:val="32"/>
          <w:szCs w:val="32"/>
        </w:rPr>
        <w:t>无围标串标行为的承诺函</w:t>
      </w:r>
    </w:p>
    <w:p w14:paraId="6FF6B1C5">
      <w:pPr>
        <w:spacing w:line="360" w:lineRule="auto"/>
        <w:contextualSpacing/>
        <w:rPr>
          <w:rFonts w:ascii="仿宋" w:hAnsi="仿宋"/>
          <w:b/>
          <w:sz w:val="28"/>
          <w:szCs w:val="30"/>
        </w:rPr>
      </w:pPr>
      <w:r>
        <w:rPr>
          <w:rFonts w:hint="eastAsia" w:ascii="仿宋" w:hAnsi="仿宋"/>
          <w:b/>
          <w:sz w:val="28"/>
          <w:szCs w:val="30"/>
        </w:rPr>
        <w:t>一、我方承诺无下列相互串通投标的情形：</w:t>
      </w:r>
    </w:p>
    <w:p w14:paraId="64F7A33C">
      <w:pPr>
        <w:spacing w:line="360" w:lineRule="auto"/>
        <w:ind w:firstLine="548" w:firstLineChars="196"/>
        <w:contextualSpacing/>
        <w:rPr>
          <w:rFonts w:ascii="仿宋" w:hAnsi="仿宋"/>
          <w:sz w:val="28"/>
          <w:szCs w:val="30"/>
        </w:rPr>
      </w:pPr>
      <w:r>
        <w:rPr>
          <w:rFonts w:hint="eastAsia" w:ascii="仿宋" w:hAnsi="仿宋"/>
          <w:sz w:val="28"/>
          <w:szCs w:val="30"/>
        </w:rPr>
        <w:t xml:space="preserve">1.不同报价人的投标文件由同一单位或者个人编制； </w:t>
      </w:r>
    </w:p>
    <w:p w14:paraId="2806931F">
      <w:pPr>
        <w:spacing w:line="360" w:lineRule="auto"/>
        <w:ind w:firstLine="548" w:firstLineChars="196"/>
        <w:contextualSpacing/>
        <w:rPr>
          <w:rFonts w:ascii="仿宋" w:hAnsi="仿宋"/>
          <w:sz w:val="28"/>
          <w:szCs w:val="30"/>
        </w:rPr>
      </w:pPr>
      <w:r>
        <w:rPr>
          <w:rFonts w:hint="eastAsia" w:ascii="仿宋" w:hAnsi="仿宋"/>
          <w:sz w:val="28"/>
          <w:szCs w:val="30"/>
        </w:rPr>
        <w:t>2.不同报价人委托同一单位或者个人办理投标事宜；</w:t>
      </w:r>
    </w:p>
    <w:p w14:paraId="2C92B4F4">
      <w:pPr>
        <w:spacing w:line="360" w:lineRule="auto"/>
        <w:ind w:firstLine="548" w:firstLineChars="196"/>
        <w:contextualSpacing/>
        <w:rPr>
          <w:rFonts w:ascii="仿宋" w:hAnsi="仿宋"/>
          <w:sz w:val="28"/>
          <w:szCs w:val="30"/>
        </w:rPr>
      </w:pPr>
      <w:r>
        <w:rPr>
          <w:rFonts w:hint="eastAsia" w:ascii="仿宋" w:hAnsi="仿宋"/>
          <w:sz w:val="28"/>
          <w:szCs w:val="30"/>
        </w:rPr>
        <w:t>3.不同报价人的报价文件载明的项目管理员为同一个人；</w:t>
      </w:r>
    </w:p>
    <w:p w14:paraId="732FC32A">
      <w:pPr>
        <w:spacing w:line="360" w:lineRule="auto"/>
        <w:ind w:firstLine="548" w:firstLineChars="196"/>
        <w:contextualSpacing/>
        <w:rPr>
          <w:rFonts w:ascii="仿宋" w:hAnsi="仿宋"/>
          <w:sz w:val="28"/>
          <w:szCs w:val="30"/>
        </w:rPr>
      </w:pPr>
      <w:r>
        <w:rPr>
          <w:rFonts w:hint="eastAsia" w:ascii="仿宋" w:hAnsi="仿宋"/>
          <w:sz w:val="28"/>
          <w:szCs w:val="30"/>
        </w:rPr>
        <w:t>4.不同报价人的报价文件异常一致或者投标报价呈规律性差异；</w:t>
      </w:r>
    </w:p>
    <w:p w14:paraId="32536EC8">
      <w:pPr>
        <w:spacing w:line="360" w:lineRule="auto"/>
        <w:ind w:firstLine="548" w:firstLineChars="196"/>
        <w:contextualSpacing/>
        <w:rPr>
          <w:rFonts w:ascii="仿宋" w:hAnsi="仿宋"/>
          <w:sz w:val="28"/>
          <w:szCs w:val="30"/>
        </w:rPr>
      </w:pPr>
      <w:r>
        <w:rPr>
          <w:rFonts w:hint="eastAsia" w:ascii="仿宋" w:hAnsi="仿宋"/>
          <w:sz w:val="28"/>
          <w:szCs w:val="30"/>
        </w:rPr>
        <w:t>5.不同报价人的报价文件相互混装；</w:t>
      </w:r>
    </w:p>
    <w:p w14:paraId="4EA96339">
      <w:pPr>
        <w:spacing w:line="360" w:lineRule="auto"/>
        <w:contextualSpacing/>
        <w:rPr>
          <w:rFonts w:ascii="仿宋" w:hAnsi="仿宋"/>
          <w:sz w:val="28"/>
          <w:szCs w:val="30"/>
        </w:rPr>
      </w:pPr>
      <w:r>
        <w:rPr>
          <w:rFonts w:hint="eastAsia" w:ascii="仿宋" w:hAnsi="仿宋"/>
          <w:b/>
          <w:sz w:val="28"/>
          <w:szCs w:val="30"/>
        </w:rPr>
        <w:t>二、我方承诺无下列恶意串通的情形：</w:t>
      </w:r>
    </w:p>
    <w:p w14:paraId="2F9E0551">
      <w:pPr>
        <w:spacing w:line="360" w:lineRule="auto"/>
        <w:ind w:firstLine="548" w:firstLineChars="196"/>
        <w:contextualSpacing/>
        <w:rPr>
          <w:rFonts w:ascii="仿宋" w:hAnsi="仿宋"/>
          <w:sz w:val="28"/>
          <w:szCs w:val="30"/>
        </w:rPr>
      </w:pPr>
      <w:r>
        <w:rPr>
          <w:rFonts w:hint="eastAsia" w:ascii="仿宋" w:hAnsi="仿宋"/>
          <w:sz w:val="28"/>
          <w:szCs w:val="30"/>
        </w:rPr>
        <w:t>1.报价人直接或者间接从采购人处获得其他报价人的相关信息并修改其报价文件或者响应文件；</w:t>
      </w:r>
    </w:p>
    <w:p w14:paraId="5CDDC4A0">
      <w:pPr>
        <w:spacing w:line="360" w:lineRule="auto"/>
        <w:ind w:firstLine="548" w:firstLineChars="196"/>
        <w:contextualSpacing/>
        <w:rPr>
          <w:rFonts w:ascii="仿宋" w:hAnsi="仿宋"/>
          <w:sz w:val="28"/>
          <w:szCs w:val="30"/>
        </w:rPr>
      </w:pPr>
      <w:r>
        <w:rPr>
          <w:rFonts w:hint="eastAsia" w:ascii="仿宋" w:hAnsi="仿宋"/>
          <w:sz w:val="28"/>
          <w:szCs w:val="30"/>
        </w:rPr>
        <w:t>2.报价人按照采购人的授意撤换、修改报价文件或者响应文件；</w:t>
      </w:r>
    </w:p>
    <w:p w14:paraId="3F1C1D93">
      <w:pPr>
        <w:spacing w:line="360" w:lineRule="auto"/>
        <w:ind w:firstLine="548" w:firstLineChars="196"/>
        <w:contextualSpacing/>
        <w:rPr>
          <w:rFonts w:ascii="仿宋" w:hAnsi="仿宋"/>
          <w:sz w:val="28"/>
          <w:szCs w:val="30"/>
        </w:rPr>
      </w:pPr>
      <w:r>
        <w:rPr>
          <w:rFonts w:hint="eastAsia" w:ascii="仿宋" w:hAnsi="仿宋"/>
          <w:sz w:val="28"/>
          <w:szCs w:val="30"/>
        </w:rPr>
        <w:t>3.报价人之间协商报价、技术方案等报价文件或者响应文件的实质性内容；</w:t>
      </w:r>
    </w:p>
    <w:p w14:paraId="649A9BD6">
      <w:pPr>
        <w:spacing w:line="360" w:lineRule="auto"/>
        <w:ind w:firstLine="548" w:firstLineChars="196"/>
        <w:contextualSpacing/>
        <w:rPr>
          <w:rFonts w:ascii="仿宋" w:hAnsi="仿宋"/>
          <w:sz w:val="28"/>
          <w:szCs w:val="30"/>
        </w:rPr>
      </w:pPr>
      <w:r>
        <w:rPr>
          <w:rFonts w:hint="eastAsia" w:ascii="仿宋" w:hAnsi="仿宋"/>
          <w:sz w:val="28"/>
          <w:szCs w:val="30"/>
        </w:rPr>
        <w:t>4.属于同一集团、协会、商会等组织成员的报价人按照该组织要求协同参加采购活动；</w:t>
      </w:r>
    </w:p>
    <w:p w14:paraId="1C7A610F">
      <w:pPr>
        <w:spacing w:line="360" w:lineRule="auto"/>
        <w:ind w:firstLine="548" w:firstLineChars="196"/>
        <w:contextualSpacing/>
        <w:rPr>
          <w:rFonts w:ascii="仿宋" w:hAnsi="仿宋"/>
          <w:sz w:val="28"/>
          <w:szCs w:val="30"/>
        </w:rPr>
      </w:pPr>
      <w:r>
        <w:rPr>
          <w:rFonts w:hint="eastAsia" w:ascii="仿宋" w:hAnsi="仿宋"/>
          <w:sz w:val="28"/>
          <w:szCs w:val="30"/>
        </w:rPr>
        <w:t>5.报价人之间事先约定一致抬高或者压低报价报价，或者在报价项目中事先约定轮流以高价位或者低价位中标，或者事先约定由某一特定报价人中标，然后再参加报价；</w:t>
      </w:r>
    </w:p>
    <w:p w14:paraId="47EE71C2">
      <w:pPr>
        <w:spacing w:line="360" w:lineRule="auto"/>
        <w:ind w:firstLine="548" w:firstLineChars="196"/>
        <w:contextualSpacing/>
        <w:rPr>
          <w:rFonts w:ascii="仿宋" w:hAnsi="仿宋"/>
          <w:sz w:val="28"/>
          <w:szCs w:val="30"/>
        </w:rPr>
      </w:pPr>
      <w:r>
        <w:rPr>
          <w:rFonts w:hint="eastAsia" w:ascii="仿宋" w:hAnsi="仿宋"/>
          <w:sz w:val="28"/>
          <w:szCs w:val="30"/>
        </w:rPr>
        <w:t>6.报价人之间商定部分报价人放弃参加采购活动或者放弃中标；</w:t>
      </w:r>
    </w:p>
    <w:p w14:paraId="4037AAB8">
      <w:pPr>
        <w:spacing w:line="360" w:lineRule="auto"/>
        <w:ind w:firstLine="548" w:firstLineChars="196"/>
        <w:contextualSpacing/>
        <w:rPr>
          <w:rFonts w:ascii="仿宋" w:hAnsi="仿宋"/>
          <w:sz w:val="28"/>
          <w:szCs w:val="30"/>
        </w:rPr>
      </w:pPr>
      <w:r>
        <w:rPr>
          <w:rFonts w:hint="eastAsia" w:ascii="仿宋" w:hAnsi="仿宋"/>
          <w:sz w:val="28"/>
          <w:szCs w:val="30"/>
        </w:rPr>
        <w:t>7.报价人与采购人之间、报价人相互之间，为谋求特定报价人中标或者排斥其他报价人的其他串通行为。</w:t>
      </w:r>
    </w:p>
    <w:p w14:paraId="429DFA36">
      <w:pPr>
        <w:spacing w:line="360" w:lineRule="auto"/>
        <w:ind w:firstLine="551" w:firstLineChars="196"/>
        <w:contextualSpacing/>
        <w:rPr>
          <w:rFonts w:ascii="仿宋" w:hAnsi="仿宋"/>
          <w:b/>
          <w:sz w:val="28"/>
          <w:szCs w:val="30"/>
        </w:rPr>
      </w:pPr>
      <w:r>
        <w:rPr>
          <w:rFonts w:hint="eastAsia" w:ascii="仿宋" w:hAnsi="仿宋"/>
          <w:b/>
          <w:sz w:val="28"/>
          <w:szCs w:val="30"/>
        </w:rPr>
        <w:t>以上情形一经核查属实，我方愿意承担一切后果，并不再寻求任何旨在减轻或者免除法律责任的辩解。</w:t>
      </w:r>
    </w:p>
    <w:p w14:paraId="087C6CC3">
      <w:pPr>
        <w:pStyle w:val="8"/>
        <w:tabs>
          <w:tab w:val="left" w:pos="5529"/>
        </w:tabs>
        <w:wordWrap w:val="0"/>
        <w:spacing w:line="480" w:lineRule="auto"/>
        <w:jc w:val="right"/>
        <w:rPr>
          <w:rFonts w:ascii="仿宋" w:hAnsi="仿宋"/>
          <w:sz w:val="30"/>
          <w:szCs w:val="30"/>
          <w:u w:val="single"/>
        </w:rPr>
      </w:pPr>
      <w:r>
        <w:rPr>
          <w:rFonts w:hint="eastAsia" w:ascii="仿宋" w:hAnsi="仿宋"/>
          <w:sz w:val="30"/>
          <w:szCs w:val="30"/>
        </w:rPr>
        <w:t>报价人（</w:t>
      </w:r>
      <w:r>
        <w:rPr>
          <w:rFonts w:hint="eastAsia" w:ascii="仿宋" w:hAnsi="仿宋"/>
          <w:b/>
          <w:bCs/>
          <w:sz w:val="30"/>
          <w:szCs w:val="30"/>
        </w:rPr>
        <w:t>公章</w:t>
      </w:r>
      <w:r>
        <w:rPr>
          <w:rFonts w:hint="eastAsia" w:ascii="仿宋" w:hAnsi="仿宋"/>
          <w:sz w:val="30"/>
          <w:szCs w:val="30"/>
        </w:rPr>
        <w:t xml:space="preserve">）： </w:t>
      </w:r>
      <w:r>
        <w:rPr>
          <w:rFonts w:hint="eastAsia" w:ascii="仿宋" w:hAnsi="仿宋"/>
          <w:sz w:val="30"/>
          <w:szCs w:val="30"/>
          <w:u w:val="single"/>
        </w:rPr>
        <w:t xml:space="preserve">                        </w:t>
      </w:r>
    </w:p>
    <w:p w14:paraId="46FB7219">
      <w:pPr>
        <w:pStyle w:val="8"/>
        <w:tabs>
          <w:tab w:val="left" w:pos="5529"/>
        </w:tabs>
        <w:wordWrap w:val="0"/>
        <w:spacing w:line="480" w:lineRule="auto"/>
        <w:jc w:val="right"/>
        <w:rPr>
          <w:rFonts w:ascii="仿宋" w:hAnsi="仿宋" w:eastAsia="仿宋" w:cs="Times New Roman"/>
          <w:sz w:val="30"/>
          <w:szCs w:val="30"/>
        </w:rPr>
      </w:pPr>
      <w:r>
        <w:rPr>
          <w:rFonts w:hint="eastAsia" w:ascii="仿宋" w:hAnsi="仿宋"/>
          <w:sz w:val="30"/>
          <w:szCs w:val="30"/>
        </w:rPr>
        <w:t>法定代表人或委托代理人</w:t>
      </w:r>
      <w:r>
        <w:rPr>
          <w:rFonts w:hint="eastAsia" w:ascii="仿宋" w:hAnsi="仿宋"/>
          <w:b/>
          <w:sz w:val="30"/>
          <w:szCs w:val="30"/>
        </w:rPr>
        <w:t>(签字)</w:t>
      </w:r>
      <w:r>
        <w:rPr>
          <w:rFonts w:hint="eastAsia" w:ascii="仿宋" w:hAnsi="仿宋"/>
          <w:sz w:val="30"/>
          <w:szCs w:val="30"/>
        </w:rPr>
        <w:t>：</w:t>
      </w:r>
      <w:r>
        <w:rPr>
          <w:rFonts w:hint="eastAsia" w:ascii="仿宋" w:hAnsi="仿宋" w:eastAsia="仿宋" w:cs="Times New Roman"/>
          <w:sz w:val="30"/>
          <w:szCs w:val="30"/>
          <w:u w:val="single"/>
        </w:rPr>
        <w:t xml:space="preserve">              </w:t>
      </w:r>
    </w:p>
    <w:p w14:paraId="43A781D3">
      <w:pPr>
        <w:pStyle w:val="8"/>
        <w:spacing w:line="480" w:lineRule="auto"/>
        <w:ind w:firstLine="600"/>
        <w:jc w:val="right"/>
        <w:rPr>
          <w:rFonts w:ascii="仿宋" w:hAnsi="仿宋"/>
          <w:sz w:val="30"/>
          <w:szCs w:val="30"/>
        </w:rPr>
      </w:pPr>
      <w:r>
        <w:rPr>
          <w:rFonts w:hint="eastAsia" w:ascii="仿宋" w:hAnsi="仿宋"/>
          <w:sz w:val="30"/>
          <w:szCs w:val="30"/>
          <w:u w:val="single"/>
        </w:rPr>
        <w:t xml:space="preserve">     </w:t>
      </w:r>
      <w:r>
        <w:rPr>
          <w:rFonts w:hint="eastAsia" w:ascii="仿宋" w:hAnsi="仿宋"/>
          <w:sz w:val="30"/>
          <w:szCs w:val="30"/>
        </w:rPr>
        <w:t>年</w:t>
      </w:r>
      <w:r>
        <w:rPr>
          <w:rFonts w:hint="eastAsia" w:ascii="仿宋" w:hAnsi="仿宋"/>
          <w:sz w:val="30"/>
          <w:szCs w:val="30"/>
          <w:u w:val="single"/>
        </w:rPr>
        <w:t xml:space="preserve">     </w:t>
      </w:r>
      <w:r>
        <w:rPr>
          <w:rFonts w:hint="eastAsia" w:ascii="仿宋" w:hAnsi="仿宋"/>
          <w:sz w:val="30"/>
          <w:szCs w:val="30"/>
        </w:rPr>
        <w:t>月</w:t>
      </w:r>
      <w:r>
        <w:rPr>
          <w:rFonts w:hint="eastAsia" w:ascii="仿宋" w:hAnsi="仿宋"/>
          <w:sz w:val="30"/>
          <w:szCs w:val="30"/>
          <w:u w:val="single"/>
        </w:rPr>
        <w:t xml:space="preserve">     </w:t>
      </w:r>
      <w:r>
        <w:rPr>
          <w:rFonts w:hint="eastAsia" w:ascii="仿宋" w:hAnsi="仿宋"/>
          <w:sz w:val="30"/>
          <w:szCs w:val="30"/>
        </w:rPr>
        <w:t>日</w:t>
      </w:r>
    </w:p>
    <w:p w14:paraId="46530441">
      <w:pPr>
        <w:jc w:val="left"/>
        <w:outlineLvl w:val="1"/>
        <w:rPr>
          <w:rFonts w:ascii="仿宋" w:hAnsi="仿宋" w:eastAsia="仿宋" w:cs="Times New Roman"/>
          <w:b/>
          <w:sz w:val="32"/>
          <w:szCs w:val="32"/>
        </w:rPr>
      </w:pPr>
      <w:r>
        <w:rPr>
          <w:rFonts w:hint="eastAsia" w:ascii="仿宋" w:hAnsi="仿宋" w:eastAsia="仿宋" w:cs="Times New Roman"/>
          <w:b/>
          <w:sz w:val="32"/>
          <w:szCs w:val="32"/>
          <w:lang w:val="en-US" w:eastAsia="zh-CN"/>
        </w:rPr>
        <w:t>5.</w:t>
      </w:r>
      <w:r>
        <w:rPr>
          <w:rFonts w:hint="eastAsia" w:ascii="仿宋" w:hAnsi="仿宋" w:eastAsia="仿宋" w:cs="Times New Roman"/>
          <w:b/>
          <w:sz w:val="32"/>
          <w:szCs w:val="32"/>
        </w:rPr>
        <w:t>有效主体资格证明(如营业执照、事业单位法人证书、执业许可证、自然人身份证等)</w:t>
      </w:r>
    </w:p>
    <w:p w14:paraId="103FE303">
      <w:pPr>
        <w:jc w:val="left"/>
        <w:outlineLvl w:val="1"/>
        <w:rPr>
          <w:rFonts w:ascii="仿宋" w:hAnsi="仿宋" w:eastAsia="仿宋" w:cs="Times New Roman"/>
          <w:b/>
          <w:sz w:val="36"/>
          <w:szCs w:val="21"/>
        </w:rPr>
      </w:pPr>
    </w:p>
    <w:p w14:paraId="1958855C">
      <w:pPr>
        <w:jc w:val="left"/>
        <w:outlineLvl w:val="1"/>
        <w:rPr>
          <w:rFonts w:ascii="仿宋" w:hAnsi="仿宋" w:eastAsia="仿宋" w:cs="Times New Roman"/>
          <w:b/>
          <w:sz w:val="36"/>
          <w:szCs w:val="21"/>
        </w:rPr>
      </w:pPr>
    </w:p>
    <w:p w14:paraId="79754C7B">
      <w:pPr>
        <w:pStyle w:val="7"/>
      </w:pPr>
    </w:p>
    <w:p w14:paraId="24C96315">
      <w:pPr>
        <w:pStyle w:val="7"/>
      </w:pPr>
    </w:p>
    <w:p w14:paraId="7CC10187">
      <w:pPr>
        <w:pStyle w:val="7"/>
      </w:pPr>
    </w:p>
    <w:p w14:paraId="370F17FF">
      <w:pPr>
        <w:pStyle w:val="7"/>
      </w:pPr>
    </w:p>
    <w:p w14:paraId="4F49DCE2">
      <w:pPr>
        <w:pStyle w:val="7"/>
      </w:pPr>
    </w:p>
    <w:p w14:paraId="7C34005B">
      <w:pPr>
        <w:pStyle w:val="7"/>
      </w:pPr>
    </w:p>
    <w:p w14:paraId="5FFA4F5A">
      <w:pPr>
        <w:pStyle w:val="7"/>
      </w:pPr>
    </w:p>
    <w:p w14:paraId="1CDE2E9F">
      <w:pPr>
        <w:pStyle w:val="7"/>
      </w:pPr>
    </w:p>
    <w:p w14:paraId="76D15524">
      <w:pPr>
        <w:pStyle w:val="7"/>
      </w:pPr>
    </w:p>
    <w:p w14:paraId="134DBBD8">
      <w:pPr>
        <w:pStyle w:val="7"/>
      </w:pPr>
    </w:p>
    <w:p w14:paraId="67CE7340">
      <w:pPr>
        <w:pStyle w:val="7"/>
      </w:pPr>
    </w:p>
    <w:p w14:paraId="1550FC44">
      <w:pPr>
        <w:pStyle w:val="7"/>
      </w:pPr>
    </w:p>
    <w:p w14:paraId="30B538CD">
      <w:pPr>
        <w:pStyle w:val="7"/>
      </w:pPr>
    </w:p>
    <w:p w14:paraId="6CB70454">
      <w:pPr>
        <w:pStyle w:val="7"/>
      </w:pPr>
    </w:p>
    <w:p w14:paraId="1EC58313">
      <w:pPr>
        <w:pStyle w:val="7"/>
      </w:pPr>
    </w:p>
    <w:p w14:paraId="46995F7F">
      <w:pPr>
        <w:pStyle w:val="7"/>
      </w:pPr>
    </w:p>
    <w:p w14:paraId="30CE1280">
      <w:pPr>
        <w:pStyle w:val="7"/>
      </w:pPr>
    </w:p>
    <w:p w14:paraId="6CC6FFA9">
      <w:pPr>
        <w:pStyle w:val="7"/>
      </w:pPr>
    </w:p>
    <w:p w14:paraId="19034583">
      <w:pPr>
        <w:pStyle w:val="7"/>
      </w:pPr>
    </w:p>
    <w:p w14:paraId="2001A37E">
      <w:pPr>
        <w:pStyle w:val="7"/>
      </w:pPr>
    </w:p>
    <w:p w14:paraId="64B814F5">
      <w:pPr>
        <w:pStyle w:val="7"/>
      </w:pPr>
    </w:p>
    <w:p w14:paraId="05E0F8B1">
      <w:pPr>
        <w:pStyle w:val="7"/>
      </w:pPr>
    </w:p>
    <w:p w14:paraId="6754634D">
      <w:pPr>
        <w:pStyle w:val="7"/>
      </w:pPr>
    </w:p>
    <w:p w14:paraId="2BA112F2">
      <w:pPr>
        <w:pStyle w:val="7"/>
      </w:pPr>
    </w:p>
    <w:p w14:paraId="3B412973">
      <w:pPr>
        <w:pStyle w:val="7"/>
      </w:pPr>
    </w:p>
    <w:p w14:paraId="0C4ACD0C">
      <w:pPr>
        <w:pStyle w:val="7"/>
      </w:pPr>
    </w:p>
    <w:p w14:paraId="73CFEDEF">
      <w:pPr>
        <w:pStyle w:val="7"/>
      </w:pPr>
    </w:p>
    <w:p w14:paraId="53306B68">
      <w:pPr>
        <w:pStyle w:val="7"/>
      </w:pPr>
    </w:p>
    <w:p w14:paraId="2BD0605E">
      <w:pPr>
        <w:pStyle w:val="7"/>
      </w:pPr>
    </w:p>
    <w:p w14:paraId="291EC429">
      <w:pPr>
        <w:pStyle w:val="7"/>
      </w:pPr>
    </w:p>
    <w:p w14:paraId="7BE08999">
      <w:pPr>
        <w:pStyle w:val="7"/>
        <w:rPr>
          <w:rFonts w:ascii="仿宋" w:hAnsi="仿宋" w:eastAsia="仿宋"/>
          <w:b/>
          <w:sz w:val="32"/>
          <w:szCs w:val="32"/>
        </w:rPr>
      </w:pPr>
      <w:r>
        <w:rPr>
          <w:rFonts w:hint="eastAsia" w:ascii="仿宋" w:hAnsi="仿宋" w:eastAsia="仿宋"/>
          <w:b/>
          <w:sz w:val="32"/>
          <w:szCs w:val="32"/>
          <w:lang w:val="en-US" w:eastAsia="zh-CN"/>
        </w:rPr>
        <w:t>6</w:t>
      </w:r>
      <w:r>
        <w:rPr>
          <w:rFonts w:hint="eastAsia" w:ascii="仿宋" w:hAnsi="仿宋" w:eastAsia="仿宋"/>
          <w:b/>
          <w:sz w:val="32"/>
          <w:szCs w:val="32"/>
        </w:rPr>
        <w:t>.法定代表人身份证明</w:t>
      </w:r>
    </w:p>
    <w:p w14:paraId="51C9CC9B">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法定代表人身份证明</w:t>
      </w:r>
    </w:p>
    <w:p w14:paraId="5A528AE0">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报 价 人：</w:t>
      </w:r>
      <w:r>
        <w:rPr>
          <w:rFonts w:hint="eastAsia" w:ascii="仿宋" w:hAnsi="仿宋" w:eastAsia="仿宋" w:cs="Times New Roman"/>
          <w:sz w:val="30"/>
          <w:szCs w:val="30"/>
          <w:u w:val="single"/>
        </w:rPr>
        <w:t xml:space="preserve">                                                        </w:t>
      </w:r>
    </w:p>
    <w:p w14:paraId="7632603F">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地    址：</w:t>
      </w:r>
      <w:r>
        <w:rPr>
          <w:rFonts w:hint="eastAsia" w:ascii="仿宋" w:hAnsi="仿宋" w:eastAsia="仿宋" w:cs="Times New Roman"/>
          <w:sz w:val="30"/>
          <w:szCs w:val="30"/>
          <w:u w:val="single"/>
        </w:rPr>
        <w:t xml:space="preserve">                                                        </w:t>
      </w:r>
    </w:p>
    <w:p w14:paraId="05B210B0">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姓    名：</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性      别：</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27D18C8E">
      <w:pPr>
        <w:spacing w:line="360" w:lineRule="auto"/>
        <w:ind w:left="540"/>
        <w:jc w:val="left"/>
        <w:rPr>
          <w:rFonts w:ascii="仿宋" w:hAnsi="仿宋" w:eastAsia="仿宋" w:cs="Times New Roman"/>
          <w:sz w:val="30"/>
          <w:szCs w:val="30"/>
          <w:u w:val="single"/>
        </w:rPr>
      </w:pPr>
      <w:r>
        <w:rPr>
          <w:rFonts w:hint="eastAsia" w:ascii="仿宋" w:hAnsi="仿宋" w:eastAsia="仿宋" w:cs="Times New Roman"/>
          <w:sz w:val="30"/>
          <w:szCs w:val="30"/>
        </w:rPr>
        <w:t>年    龄：</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职      务：</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700B3E41">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身份证号码：</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1E95C84C">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系</w:t>
      </w:r>
      <w:r>
        <w:rPr>
          <w:rFonts w:hint="eastAsia" w:ascii="仿宋" w:hAnsi="仿宋" w:eastAsia="仿宋" w:cs="Times New Roman"/>
          <w:sz w:val="30"/>
          <w:szCs w:val="30"/>
          <w:u w:val="single"/>
        </w:rPr>
        <w:t xml:space="preserve">            （报价人名称）              </w:t>
      </w:r>
      <w:r>
        <w:rPr>
          <w:rFonts w:hint="eastAsia" w:ascii="仿宋" w:hAnsi="仿宋" w:eastAsia="仿宋" w:cs="Times New Roman"/>
          <w:sz w:val="30"/>
          <w:szCs w:val="30"/>
        </w:rPr>
        <w:t>的法定代表人。</w:t>
      </w:r>
    </w:p>
    <w:p w14:paraId="0192341B">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特此证明。</w:t>
      </w:r>
    </w:p>
    <w:p w14:paraId="73C9861D">
      <w:pPr>
        <w:spacing w:line="360" w:lineRule="auto"/>
        <w:ind w:left="540"/>
        <w:jc w:val="left"/>
        <w:rPr>
          <w:rFonts w:ascii="仿宋" w:hAnsi="仿宋" w:eastAsia="仿宋" w:cs="Times New Roman"/>
          <w:sz w:val="30"/>
          <w:szCs w:val="30"/>
        </w:rPr>
      </w:pPr>
    </w:p>
    <w:p w14:paraId="3BC27ACB">
      <w:pPr>
        <w:spacing w:line="360" w:lineRule="auto"/>
        <w:ind w:left="540"/>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附件：法定代表人有效身份证正反面复印件</w:t>
      </w:r>
    </w:p>
    <w:p w14:paraId="2B787C27">
      <w:pPr>
        <w:spacing w:line="360" w:lineRule="auto"/>
        <w:ind w:left="540"/>
        <w:jc w:val="left"/>
        <w:rPr>
          <w:rFonts w:ascii="仿宋" w:hAnsi="仿宋" w:eastAsia="仿宋" w:cs="Times New Roman"/>
          <w:sz w:val="30"/>
          <w:szCs w:val="30"/>
        </w:rPr>
      </w:pPr>
    </w:p>
    <w:p w14:paraId="3F5AC042">
      <w:pPr>
        <w:tabs>
          <w:tab w:val="left" w:pos="5529"/>
        </w:tabs>
        <w:wordWrap w:val="0"/>
        <w:spacing w:line="480" w:lineRule="auto"/>
        <w:jc w:val="right"/>
        <w:rPr>
          <w:rFonts w:ascii="仿宋" w:hAnsi="仿宋" w:eastAsia="仿宋" w:cs="Times New Roman"/>
          <w:sz w:val="30"/>
          <w:szCs w:val="30"/>
          <w:u w:val="single"/>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0A64D1DF">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 (</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50EE636A">
      <w:pPr>
        <w:pStyle w:val="7"/>
      </w:pPr>
    </w:p>
    <w:p w14:paraId="67FF2980">
      <w:pPr>
        <w:spacing w:line="48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1DA11FAC">
      <w:pPr>
        <w:snapToGrid w:val="0"/>
        <w:spacing w:before="156" w:beforeLines="50" w:after="50" w:line="360" w:lineRule="auto"/>
        <w:jc w:val="center"/>
        <w:rPr>
          <w:rFonts w:ascii="仿宋" w:hAnsi="仿宋" w:eastAsia="仿宋" w:cs="Times New Roman"/>
          <w:b/>
          <w:sz w:val="30"/>
          <w:szCs w:val="30"/>
        </w:rPr>
      </w:pPr>
    </w:p>
    <w:p w14:paraId="5C7A43D3">
      <w:pPr>
        <w:snapToGrid w:val="0"/>
        <w:spacing w:before="156" w:beforeLines="50" w:after="50" w:line="360" w:lineRule="auto"/>
        <w:jc w:val="left"/>
        <w:rPr>
          <w:rFonts w:ascii="仿宋" w:hAnsi="仿宋" w:eastAsia="仿宋" w:cs="Times New Roman"/>
          <w:b/>
          <w:sz w:val="30"/>
          <w:szCs w:val="30"/>
        </w:rPr>
      </w:pPr>
      <w:r>
        <w:rPr>
          <w:rFonts w:hint="eastAsia" w:ascii="仿宋" w:hAnsi="仿宋" w:eastAsia="仿宋" w:cs="Times New Roman"/>
          <w:sz w:val="30"/>
          <w:szCs w:val="30"/>
        </w:rPr>
        <w:t>注：自然人投标的无需提供</w:t>
      </w:r>
    </w:p>
    <w:p w14:paraId="369458DB">
      <w:pPr>
        <w:rPr>
          <w:rFonts w:ascii="仿宋" w:hAnsi="仿宋" w:eastAsia="仿宋"/>
          <w:b/>
          <w:sz w:val="32"/>
          <w:szCs w:val="32"/>
        </w:rPr>
      </w:pPr>
      <w:r>
        <w:rPr>
          <w:rFonts w:eastAsia="黑体"/>
          <w:sz w:val="24"/>
        </w:rPr>
        <w:br w:type="page"/>
      </w:r>
      <w:r>
        <w:rPr>
          <w:rFonts w:hint="eastAsia" w:ascii="仿宋" w:hAnsi="仿宋" w:eastAsia="仿宋"/>
          <w:b/>
          <w:sz w:val="32"/>
          <w:szCs w:val="32"/>
          <w:lang w:val="en-US" w:eastAsia="zh-CN"/>
        </w:rPr>
        <w:t>7</w:t>
      </w:r>
      <w:r>
        <w:rPr>
          <w:rFonts w:hint="eastAsia" w:ascii="仿宋" w:hAnsi="仿宋" w:eastAsia="仿宋"/>
          <w:b/>
          <w:sz w:val="32"/>
          <w:szCs w:val="32"/>
        </w:rPr>
        <w:t>.授权委托书格式</w:t>
      </w:r>
    </w:p>
    <w:p w14:paraId="3ADDECBD">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授权委托书</w:t>
      </w:r>
    </w:p>
    <w:p w14:paraId="05DD6DA4">
      <w:pPr>
        <w:spacing w:line="500" w:lineRule="exact"/>
        <w:jc w:val="center"/>
        <w:rPr>
          <w:rFonts w:ascii="宋体" w:hAnsi="Times New Roman" w:eastAsia="仿宋" w:cs="Times New Roman"/>
          <w:sz w:val="28"/>
          <w:szCs w:val="28"/>
        </w:rPr>
      </w:pPr>
      <w:r>
        <w:rPr>
          <w:rFonts w:hint="eastAsia" w:ascii="宋体" w:hAnsi="Times New Roman" w:eastAsia="仿宋" w:cs="Times New Roman"/>
          <w:sz w:val="28"/>
          <w:szCs w:val="28"/>
        </w:rPr>
        <w:t>（如有委托时）</w:t>
      </w:r>
    </w:p>
    <w:p w14:paraId="7F42F741">
      <w:pPr>
        <w:spacing w:line="360" w:lineRule="auto"/>
        <w:contextualSpacing/>
        <w:jc w:val="left"/>
        <w:rPr>
          <w:rFonts w:ascii="仿宋" w:hAnsi="仿宋" w:eastAsia="仿宋" w:cs="Times New Roman"/>
          <w:b/>
          <w:sz w:val="28"/>
          <w:szCs w:val="28"/>
        </w:rPr>
      </w:pPr>
      <w:r>
        <w:rPr>
          <w:rFonts w:hint="eastAsia" w:ascii="仿宋" w:hAnsi="仿宋" w:eastAsia="仿宋" w:cs="Times New Roman"/>
          <w:b/>
          <w:sz w:val="28"/>
          <w:szCs w:val="28"/>
        </w:rPr>
        <w:t>致：</w:t>
      </w:r>
      <w:r>
        <w:rPr>
          <w:rFonts w:hint="eastAsia" w:ascii="仿宋" w:hAnsi="仿宋" w:eastAsia="仿宋" w:cs="Times New Roman"/>
          <w:b/>
          <w:sz w:val="28"/>
          <w:szCs w:val="28"/>
          <w:u w:val="single"/>
        </w:rPr>
        <w:t xml:space="preserve">                 </w:t>
      </w:r>
    </w:p>
    <w:p w14:paraId="25DD0024">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我</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（姓名）系</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（报价人名称）的法定代表人，现授权委托</w:t>
      </w:r>
      <w:r>
        <w:rPr>
          <w:rFonts w:hint="eastAsia" w:ascii="仿宋" w:hAnsi="仿宋" w:eastAsia="仿宋" w:cs="Times New Roman"/>
          <w:sz w:val="28"/>
          <w:szCs w:val="28"/>
          <w:u w:val="single"/>
        </w:rPr>
        <w:t xml:space="preserve">              （姓名）</w:t>
      </w:r>
      <w:r>
        <w:rPr>
          <w:rFonts w:hint="eastAsia" w:ascii="仿宋" w:hAnsi="仿宋" w:eastAsia="仿宋" w:cs="Times New Roman"/>
          <w:sz w:val="28"/>
          <w:szCs w:val="28"/>
        </w:rPr>
        <w:t>以我方的名义参加</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项目的投标活动，并代表我方全权办理针对上述项目的所有采购程序和环节的具体事务和签署相关文件。</w:t>
      </w:r>
    </w:p>
    <w:p w14:paraId="3B7CD2AB">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我方对委托代理人的签字或者电子签名事项负全部责任。</w:t>
      </w:r>
    </w:p>
    <w:p w14:paraId="5B1DA445">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u w:val="single"/>
        </w:rPr>
        <w:t>本授权书自签署之日起生效，在撤销授权的书面通知以前，本授权书一直有效。委托代理人在授权书有效期内签署的所有文件不因授权的撤销而失效。</w:t>
      </w:r>
    </w:p>
    <w:p w14:paraId="01E57B74">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委托代理人无转委托权，特此委托。</w:t>
      </w:r>
    </w:p>
    <w:p w14:paraId="22505AAE">
      <w:pPr>
        <w:widowControl/>
        <w:spacing w:line="360" w:lineRule="auto"/>
        <w:jc w:val="left"/>
        <w:rPr>
          <w:rFonts w:ascii="仿宋" w:hAnsi="仿宋" w:eastAsia="仿宋" w:cs="Times New Roman"/>
          <w:b/>
          <w:bCs/>
          <w:sz w:val="28"/>
          <w:szCs w:val="28"/>
        </w:rPr>
      </w:pPr>
      <w:r>
        <w:rPr>
          <w:rFonts w:hint="eastAsia" w:ascii="仿宋" w:hAnsi="仿宋" w:eastAsia="仿宋" w:cs="Times New Roman"/>
          <w:b/>
          <w:bCs/>
          <w:sz w:val="28"/>
          <w:szCs w:val="28"/>
        </w:rPr>
        <w:t>附件：法定代表人身份证明书及委托代理人有效身份证正反面复印件</w:t>
      </w:r>
    </w:p>
    <w:p w14:paraId="4274D27E">
      <w:pPr>
        <w:widowControl/>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法定代表人（</w:t>
      </w:r>
      <w:r>
        <w:rPr>
          <w:rFonts w:hint="eastAsia" w:ascii="仿宋" w:hAnsi="仿宋" w:eastAsia="仿宋" w:cs="Times New Roman"/>
          <w:b/>
          <w:bCs/>
          <w:sz w:val="28"/>
          <w:szCs w:val="28"/>
        </w:rPr>
        <w:t>签字或者盖章</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p>
    <w:p w14:paraId="1A130D34">
      <w:pPr>
        <w:widowControl/>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 xml:space="preserve"> </w:t>
      </w:r>
    </w:p>
    <w:p w14:paraId="28A9B89F">
      <w:pPr>
        <w:widowControl/>
        <w:spacing w:line="360" w:lineRule="auto"/>
        <w:ind w:firstLine="560" w:firstLineChars="200"/>
        <w:jc w:val="left"/>
        <w:rPr>
          <w:rFonts w:ascii="仿宋" w:hAnsi="仿宋" w:eastAsia="仿宋" w:cs="Times New Roman"/>
          <w:sz w:val="28"/>
          <w:szCs w:val="28"/>
          <w:u w:val="single"/>
        </w:rPr>
      </w:pPr>
      <w:r>
        <w:rPr>
          <w:rFonts w:hint="eastAsia" w:ascii="仿宋" w:hAnsi="仿宋" w:eastAsia="仿宋" w:cs="Times New Roman"/>
          <w:sz w:val="28"/>
          <w:szCs w:val="28"/>
        </w:rPr>
        <w:t>委托代理人身份证号码：</w:t>
      </w:r>
      <w:r>
        <w:rPr>
          <w:rFonts w:hint="eastAsia" w:ascii="仿宋" w:hAnsi="仿宋" w:eastAsia="仿宋" w:cs="Times New Roman"/>
          <w:sz w:val="28"/>
          <w:szCs w:val="28"/>
          <w:u w:val="single"/>
        </w:rPr>
        <w:t xml:space="preserve">                       </w:t>
      </w:r>
    </w:p>
    <w:p w14:paraId="6BF4674D">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65D692AF">
      <w:pPr>
        <w:spacing w:line="360" w:lineRule="auto"/>
        <w:ind w:firstLine="560" w:firstLineChars="200"/>
        <w:jc w:val="right"/>
        <w:rPr>
          <w:rFonts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4EA26E8B">
      <w:pPr>
        <w:spacing w:line="360" w:lineRule="auto"/>
        <w:contextualSpacing/>
        <w:jc w:val="left"/>
        <w:rPr>
          <w:rFonts w:ascii="仿宋" w:hAnsi="仿宋" w:eastAsia="仿宋" w:cs="仿宋_GB2312"/>
          <w:sz w:val="28"/>
          <w:szCs w:val="28"/>
        </w:rPr>
      </w:pPr>
      <w:r>
        <w:rPr>
          <w:rFonts w:hint="eastAsia" w:ascii="仿宋" w:hAnsi="仿宋" w:eastAsia="仿宋" w:cs="仿宋_GB2312"/>
          <w:sz w:val="28"/>
          <w:szCs w:val="28"/>
        </w:rPr>
        <w:t>注：</w:t>
      </w:r>
    </w:p>
    <w:p w14:paraId="1AC8DAD0">
      <w:pPr>
        <w:spacing w:line="360" w:lineRule="auto"/>
        <w:ind w:firstLine="560" w:firstLineChars="200"/>
        <w:contextualSpacing/>
        <w:jc w:val="left"/>
        <w:rPr>
          <w:rFonts w:ascii="仿宋" w:hAnsi="仿宋" w:eastAsia="仿宋" w:cs="仿宋_GB2312"/>
          <w:sz w:val="28"/>
          <w:szCs w:val="28"/>
        </w:rPr>
      </w:pPr>
      <w:r>
        <w:rPr>
          <w:rFonts w:hint="eastAsia" w:ascii="仿宋" w:hAnsi="仿宋" w:eastAsia="仿宋" w:cs="仿宋_GB2312"/>
          <w:sz w:val="28"/>
          <w:szCs w:val="28"/>
        </w:rPr>
        <w:t>1.</w:t>
      </w:r>
      <w:bookmarkStart w:id="3" w:name="_Hlk65851555"/>
      <w:bookmarkStart w:id="4" w:name="_Hlk65851620"/>
      <w:r>
        <w:rPr>
          <w:rFonts w:hint="eastAsia" w:ascii="仿宋" w:hAnsi="仿宋" w:eastAsia="仿宋" w:cs="仿宋_GB2312"/>
          <w:sz w:val="28"/>
          <w:szCs w:val="28"/>
        </w:rPr>
        <w:t>法定代表人必须在授权委托书上签字或者盖章，</w:t>
      </w:r>
      <w:bookmarkEnd w:id="3"/>
      <w:r>
        <w:rPr>
          <w:rFonts w:hint="eastAsia" w:ascii="仿宋" w:hAnsi="仿宋" w:eastAsia="仿宋" w:cs="仿宋_GB2312"/>
          <w:sz w:val="28"/>
          <w:szCs w:val="28"/>
        </w:rPr>
        <w:t>委托代理人必须在授权委托书上签字，</w:t>
      </w:r>
      <w:r>
        <w:rPr>
          <w:rFonts w:hint="eastAsia" w:ascii="仿宋" w:hAnsi="仿宋" w:eastAsia="仿宋" w:cs="仿宋_GB2312"/>
          <w:b/>
          <w:bCs/>
          <w:sz w:val="28"/>
          <w:szCs w:val="28"/>
        </w:rPr>
        <w:t>否则按无效投标处理</w:t>
      </w:r>
      <w:r>
        <w:rPr>
          <w:rFonts w:hint="eastAsia" w:ascii="仿宋" w:hAnsi="仿宋" w:eastAsia="仿宋" w:cs="仿宋_GB2312"/>
          <w:sz w:val="28"/>
          <w:szCs w:val="28"/>
        </w:rPr>
        <w:t>；</w:t>
      </w:r>
      <w:bookmarkEnd w:id="4"/>
    </w:p>
    <w:p w14:paraId="2735E20B">
      <w:pPr>
        <w:spacing w:line="360" w:lineRule="auto"/>
        <w:ind w:firstLine="560" w:firstLineChars="200"/>
        <w:contextualSpacing/>
        <w:jc w:val="left"/>
        <w:rPr>
          <w:rFonts w:ascii="宋体" w:hAnsi="Times New Roman" w:eastAsia="仿宋" w:cs="Times New Roman"/>
          <w:b/>
          <w:bCs/>
          <w:kern w:val="0"/>
          <w:sz w:val="28"/>
          <w:szCs w:val="28"/>
        </w:rPr>
      </w:pPr>
      <w:r>
        <w:rPr>
          <w:rFonts w:hint="eastAsia" w:ascii="仿宋" w:hAnsi="仿宋" w:eastAsia="仿宋" w:cs="仿宋_GB2312"/>
          <w:sz w:val="28"/>
          <w:szCs w:val="28"/>
        </w:rPr>
        <w:t>2.法人、其他组织投标时“我方”是指“我单位”，自然人投标时“我方”是指“本人”。</w:t>
      </w:r>
    </w:p>
    <w:p w14:paraId="19AF4313">
      <w:pPr>
        <w:pStyle w:val="7"/>
        <w:rPr>
          <w:sz w:val="28"/>
          <w:szCs w:val="28"/>
        </w:rPr>
      </w:pPr>
    </w:p>
    <w:p w14:paraId="0B36E51F">
      <w:pPr>
        <w:jc w:val="left"/>
        <w:outlineLvl w:val="1"/>
        <w:rPr>
          <w:rFonts w:ascii="仿宋" w:hAnsi="仿宋" w:eastAsia="仿宋" w:cs="Times New Roman"/>
          <w:b/>
          <w:sz w:val="36"/>
          <w:szCs w:val="21"/>
        </w:rPr>
      </w:pPr>
    </w:p>
    <w:p w14:paraId="055910F7">
      <w:pPr>
        <w:pStyle w:val="7"/>
        <w:numPr>
          <w:ilvl w:val="0"/>
          <w:numId w:val="10"/>
        </w:numPr>
        <w:jc w:val="left"/>
        <w:rPr>
          <w:rFonts w:hint="eastAsia"/>
          <w:b/>
          <w:sz w:val="44"/>
          <w:szCs w:val="36"/>
        </w:rPr>
      </w:pPr>
      <w:r>
        <w:rPr>
          <w:rFonts w:hint="eastAsia"/>
          <w:b/>
          <w:sz w:val="44"/>
          <w:szCs w:val="36"/>
        </w:rPr>
        <w:t>商务技术文件格式</w:t>
      </w:r>
    </w:p>
    <w:p w14:paraId="0122CAFD">
      <w:pPr>
        <w:rPr>
          <w:rFonts w:ascii="仿宋" w:hAnsi="仿宋" w:eastAsia="仿宋"/>
          <w:b/>
          <w:sz w:val="44"/>
          <w:szCs w:val="44"/>
        </w:rPr>
      </w:pPr>
      <w:r>
        <w:rPr>
          <w:rFonts w:hint="eastAsia"/>
          <w:b/>
          <w:sz w:val="28"/>
          <w:szCs w:val="24"/>
        </w:rPr>
        <w:t>1.</w:t>
      </w:r>
      <w:r>
        <w:rPr>
          <w:rFonts w:hint="eastAsia"/>
        </w:rPr>
        <w:t xml:space="preserve"> </w:t>
      </w:r>
      <w:r>
        <w:rPr>
          <w:rFonts w:ascii="仿宋" w:hAnsi="仿宋" w:eastAsia="仿宋"/>
          <w:b/>
          <w:sz w:val="36"/>
          <w:szCs w:val="36"/>
        </w:rPr>
        <w:t>报价表</w:t>
      </w:r>
      <w:r>
        <w:rPr>
          <w:rFonts w:hint="eastAsia" w:ascii="仿宋" w:hAnsi="仿宋" w:eastAsia="仿宋"/>
          <w:b/>
          <w:sz w:val="36"/>
          <w:szCs w:val="36"/>
        </w:rPr>
        <w:t xml:space="preserve"> </w:t>
      </w:r>
    </w:p>
    <w:p w14:paraId="46067EE4">
      <w:pPr>
        <w:snapToGrid w:val="0"/>
        <w:spacing w:line="500" w:lineRule="exact"/>
        <w:ind w:firstLine="600" w:firstLineChars="200"/>
        <w:jc w:val="left"/>
        <w:rPr>
          <w:rFonts w:ascii="仿宋" w:hAnsi="仿宋" w:eastAsia="仿宋"/>
          <w:sz w:val="30"/>
          <w:szCs w:val="30"/>
          <w:u w:val="single"/>
        </w:rPr>
      </w:pPr>
      <w:r>
        <w:rPr>
          <w:rFonts w:hint="eastAsia" w:ascii="仿宋" w:hAnsi="仿宋" w:eastAsia="仿宋"/>
          <w:sz w:val="30"/>
          <w:szCs w:val="30"/>
        </w:rPr>
        <w:t>项目编号：</w:t>
      </w:r>
      <w:r>
        <w:rPr>
          <w:rFonts w:hint="eastAsia" w:ascii="仿宋" w:hAnsi="仿宋" w:eastAsia="仿宋"/>
          <w:sz w:val="30"/>
          <w:szCs w:val="30"/>
          <w:u w:val="single"/>
        </w:rPr>
        <w:t xml:space="preserve">                 </w:t>
      </w:r>
    </w:p>
    <w:p w14:paraId="43C22739">
      <w:pPr>
        <w:snapToGrid w:val="0"/>
        <w:spacing w:line="500" w:lineRule="exact"/>
        <w:ind w:firstLine="600" w:firstLineChars="200"/>
        <w:jc w:val="left"/>
        <w:rPr>
          <w:rFonts w:ascii="仿宋" w:hAnsi="仿宋" w:eastAsia="仿宋"/>
          <w:sz w:val="30"/>
          <w:szCs w:val="30"/>
          <w:u w:val="single"/>
        </w:rPr>
      </w:pPr>
      <w:r>
        <w:rPr>
          <w:rFonts w:hint="eastAsia" w:ascii="仿宋" w:hAnsi="仿宋" w:eastAsia="仿宋"/>
          <w:sz w:val="30"/>
          <w:szCs w:val="30"/>
        </w:rPr>
        <w:t>项目名称：</w:t>
      </w:r>
      <w:r>
        <w:rPr>
          <w:rFonts w:hint="eastAsia" w:ascii="仿宋" w:hAnsi="仿宋" w:eastAsia="仿宋"/>
          <w:sz w:val="30"/>
          <w:szCs w:val="30"/>
          <w:u w:val="single"/>
        </w:rPr>
        <w:t xml:space="preserve">                 </w:t>
      </w:r>
    </w:p>
    <w:tbl>
      <w:tblPr>
        <w:tblStyle w:val="17"/>
        <w:tblW w:w="108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544"/>
        <w:gridCol w:w="2410"/>
        <w:gridCol w:w="708"/>
        <w:gridCol w:w="709"/>
        <w:gridCol w:w="1418"/>
        <w:gridCol w:w="1276"/>
      </w:tblGrid>
      <w:tr w14:paraId="346F6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817" w:type="dxa"/>
            <w:tcBorders>
              <w:top w:val="single" w:color="auto" w:sz="4" w:space="0"/>
              <w:left w:val="single" w:color="auto" w:sz="4" w:space="0"/>
              <w:bottom w:val="single" w:color="auto" w:sz="4" w:space="0"/>
              <w:right w:val="single" w:color="auto" w:sz="4" w:space="0"/>
            </w:tcBorders>
            <w:vAlign w:val="center"/>
          </w:tcPr>
          <w:p w14:paraId="10B00DB3">
            <w:pPr>
              <w:spacing w:line="360" w:lineRule="exact"/>
              <w:jc w:val="center"/>
              <w:rPr>
                <w:rFonts w:ascii="仿宋" w:hAnsi="仿宋" w:eastAsia="仿宋" w:cs="Arial"/>
                <w:bCs/>
                <w:sz w:val="30"/>
                <w:szCs w:val="30"/>
              </w:rPr>
            </w:pPr>
            <w:r>
              <w:rPr>
                <w:rFonts w:ascii="仿宋" w:hAnsi="仿宋" w:eastAsia="仿宋" w:cs="Arial"/>
                <w:bCs/>
                <w:sz w:val="30"/>
                <w:szCs w:val="30"/>
              </w:rPr>
              <w:t>序号</w:t>
            </w:r>
          </w:p>
        </w:tc>
        <w:tc>
          <w:tcPr>
            <w:tcW w:w="3544" w:type="dxa"/>
            <w:tcBorders>
              <w:top w:val="single" w:color="auto" w:sz="4" w:space="0"/>
              <w:left w:val="single" w:color="auto" w:sz="4" w:space="0"/>
              <w:bottom w:val="single" w:color="auto" w:sz="4" w:space="0"/>
              <w:right w:val="single" w:color="auto" w:sz="4" w:space="0"/>
            </w:tcBorders>
            <w:vAlign w:val="center"/>
          </w:tcPr>
          <w:p w14:paraId="59627D29">
            <w:pPr>
              <w:spacing w:line="360" w:lineRule="exact"/>
              <w:jc w:val="center"/>
              <w:rPr>
                <w:rFonts w:ascii="仿宋" w:hAnsi="仿宋" w:eastAsia="仿宋" w:cs="Arial"/>
                <w:bCs/>
                <w:sz w:val="30"/>
                <w:szCs w:val="30"/>
              </w:rPr>
            </w:pPr>
            <w:r>
              <w:rPr>
                <w:rFonts w:ascii="仿宋" w:hAnsi="仿宋" w:eastAsia="仿宋" w:cs="Arial"/>
                <w:bCs/>
                <w:sz w:val="30"/>
                <w:szCs w:val="30"/>
              </w:rPr>
              <w:t>名称</w:t>
            </w:r>
          </w:p>
        </w:tc>
        <w:tc>
          <w:tcPr>
            <w:tcW w:w="2410" w:type="dxa"/>
            <w:tcBorders>
              <w:top w:val="single" w:color="auto" w:sz="4" w:space="0"/>
              <w:left w:val="single" w:color="auto" w:sz="4" w:space="0"/>
              <w:bottom w:val="single" w:color="auto" w:sz="4" w:space="0"/>
              <w:right w:val="single" w:color="auto" w:sz="4" w:space="0"/>
            </w:tcBorders>
            <w:vAlign w:val="center"/>
          </w:tcPr>
          <w:p w14:paraId="5450D280">
            <w:pPr>
              <w:spacing w:line="360" w:lineRule="exact"/>
              <w:jc w:val="center"/>
              <w:rPr>
                <w:rFonts w:ascii="仿宋" w:hAnsi="仿宋" w:eastAsia="仿宋" w:cs="Arial"/>
                <w:bCs/>
                <w:color w:val="000000" w:themeColor="text1"/>
                <w:sz w:val="30"/>
                <w:szCs w:val="30"/>
                <w14:textFill>
                  <w14:solidFill>
                    <w14:schemeClr w14:val="tx1"/>
                  </w14:solidFill>
                </w14:textFill>
              </w:rPr>
            </w:pPr>
            <w:r>
              <w:rPr>
                <w:rFonts w:hint="eastAsia" w:ascii="仿宋" w:hAnsi="仿宋" w:eastAsia="仿宋" w:cs="Arial"/>
                <w:bCs/>
                <w:color w:val="000000" w:themeColor="text1"/>
                <w:sz w:val="30"/>
                <w:szCs w:val="30"/>
                <w14:textFill>
                  <w14:solidFill>
                    <w14:schemeClr w14:val="tx1"/>
                  </w14:solidFill>
                </w14:textFill>
              </w:rPr>
              <w:t>报价</w:t>
            </w:r>
          </w:p>
          <w:p w14:paraId="1B04C2C4">
            <w:pPr>
              <w:spacing w:line="360" w:lineRule="exact"/>
              <w:jc w:val="center"/>
              <w:rPr>
                <w:rFonts w:ascii="仿宋" w:hAnsi="仿宋" w:eastAsia="仿宋" w:cs="Arial"/>
                <w:bCs/>
                <w:sz w:val="30"/>
                <w:szCs w:val="30"/>
              </w:rPr>
            </w:pPr>
            <w:r>
              <w:rPr>
                <w:rFonts w:hint="eastAsia" w:ascii="仿宋" w:hAnsi="仿宋" w:eastAsia="仿宋" w:cs="Arial"/>
                <w:bCs/>
                <w:color w:val="000000" w:themeColor="text1"/>
                <w:sz w:val="30"/>
                <w:szCs w:val="30"/>
                <w14:textFill>
                  <w14:solidFill>
                    <w14:schemeClr w14:val="tx1"/>
                  </w14:solidFill>
                </w14:textFill>
              </w:rPr>
              <w:t>品牌/生产商、规格、型号</w:t>
            </w:r>
          </w:p>
        </w:tc>
        <w:tc>
          <w:tcPr>
            <w:tcW w:w="708" w:type="dxa"/>
            <w:tcBorders>
              <w:top w:val="single" w:color="auto" w:sz="4" w:space="0"/>
              <w:left w:val="single" w:color="auto" w:sz="4" w:space="0"/>
              <w:bottom w:val="single" w:color="auto" w:sz="4" w:space="0"/>
              <w:right w:val="single" w:color="auto" w:sz="4" w:space="0"/>
            </w:tcBorders>
            <w:vAlign w:val="center"/>
          </w:tcPr>
          <w:p w14:paraId="0BA458BD">
            <w:pPr>
              <w:spacing w:line="360" w:lineRule="exact"/>
              <w:jc w:val="center"/>
              <w:rPr>
                <w:rFonts w:ascii="仿宋" w:hAnsi="仿宋" w:eastAsia="仿宋" w:cs="Arial"/>
                <w:bCs/>
                <w:sz w:val="30"/>
                <w:szCs w:val="30"/>
              </w:rPr>
            </w:pPr>
            <w:r>
              <w:rPr>
                <w:rFonts w:ascii="仿宋" w:hAnsi="仿宋" w:eastAsia="仿宋" w:cs="Arial"/>
                <w:bCs/>
                <w:sz w:val="30"/>
                <w:szCs w:val="30"/>
              </w:rPr>
              <w:t>数量</w:t>
            </w:r>
          </w:p>
        </w:tc>
        <w:tc>
          <w:tcPr>
            <w:tcW w:w="709" w:type="dxa"/>
            <w:tcBorders>
              <w:top w:val="single" w:color="auto" w:sz="4" w:space="0"/>
              <w:left w:val="single" w:color="auto" w:sz="4" w:space="0"/>
              <w:bottom w:val="single" w:color="auto" w:sz="4" w:space="0"/>
              <w:right w:val="single" w:color="auto" w:sz="4" w:space="0"/>
            </w:tcBorders>
            <w:vAlign w:val="center"/>
          </w:tcPr>
          <w:p w14:paraId="17E33DAA">
            <w:pPr>
              <w:spacing w:line="360" w:lineRule="exact"/>
              <w:jc w:val="center"/>
              <w:rPr>
                <w:rFonts w:ascii="仿宋" w:hAnsi="仿宋" w:eastAsia="仿宋" w:cs="Arial"/>
                <w:bCs/>
                <w:sz w:val="30"/>
                <w:szCs w:val="30"/>
              </w:rPr>
            </w:pPr>
            <w:r>
              <w:rPr>
                <w:rFonts w:hint="eastAsia" w:ascii="仿宋" w:hAnsi="仿宋" w:eastAsia="仿宋" w:cs="Arial"/>
                <w:bCs/>
                <w:sz w:val="30"/>
                <w:szCs w:val="30"/>
              </w:rPr>
              <w:t>单位</w:t>
            </w:r>
          </w:p>
        </w:tc>
        <w:tc>
          <w:tcPr>
            <w:tcW w:w="1418" w:type="dxa"/>
            <w:tcBorders>
              <w:top w:val="single" w:color="auto" w:sz="4" w:space="0"/>
              <w:left w:val="single" w:color="auto" w:sz="4" w:space="0"/>
              <w:bottom w:val="single" w:color="auto" w:sz="4" w:space="0"/>
              <w:right w:val="single" w:color="auto" w:sz="4" w:space="0"/>
            </w:tcBorders>
            <w:vAlign w:val="center"/>
          </w:tcPr>
          <w:p w14:paraId="4EDB054D">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w:t>
            </w:r>
          </w:p>
          <w:p w14:paraId="0E7DC488">
            <w:pPr>
              <w:spacing w:line="360" w:lineRule="exact"/>
              <w:jc w:val="center"/>
              <w:rPr>
                <w:rFonts w:ascii="仿宋" w:hAnsi="仿宋" w:eastAsia="仿宋" w:cs="Arial"/>
                <w:bCs/>
                <w:sz w:val="30"/>
                <w:szCs w:val="30"/>
              </w:rPr>
            </w:pPr>
            <w:r>
              <w:rPr>
                <w:rFonts w:ascii="仿宋" w:hAnsi="仿宋" w:eastAsia="仿宋" w:cs="Arial"/>
                <w:bCs/>
                <w:sz w:val="30"/>
                <w:szCs w:val="30"/>
              </w:rPr>
              <w:t>（元）</w:t>
            </w:r>
          </w:p>
        </w:tc>
        <w:tc>
          <w:tcPr>
            <w:tcW w:w="1276" w:type="dxa"/>
            <w:tcBorders>
              <w:top w:val="single" w:color="auto" w:sz="4" w:space="0"/>
              <w:left w:val="single" w:color="auto" w:sz="4" w:space="0"/>
              <w:bottom w:val="single" w:color="auto" w:sz="4" w:space="0"/>
              <w:right w:val="single" w:color="auto" w:sz="4" w:space="0"/>
            </w:tcBorders>
            <w:vAlign w:val="center"/>
          </w:tcPr>
          <w:p w14:paraId="6A5C6FD8">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单价合计</w:t>
            </w:r>
            <w:r>
              <w:rPr>
                <w:rFonts w:ascii="仿宋" w:hAnsi="仿宋" w:eastAsia="仿宋" w:cs="Arial"/>
                <w:bCs/>
                <w:sz w:val="30"/>
                <w:szCs w:val="30"/>
              </w:rPr>
              <w:t>（元）</w:t>
            </w:r>
          </w:p>
        </w:tc>
      </w:tr>
      <w:tr w14:paraId="11865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817" w:type="dxa"/>
            <w:tcBorders>
              <w:top w:val="single" w:color="auto" w:sz="4" w:space="0"/>
              <w:left w:val="single" w:color="auto" w:sz="4" w:space="0"/>
              <w:bottom w:val="single" w:color="auto" w:sz="4" w:space="0"/>
              <w:right w:val="single" w:color="auto" w:sz="4" w:space="0"/>
            </w:tcBorders>
            <w:vAlign w:val="center"/>
          </w:tcPr>
          <w:p w14:paraId="16A1AD22">
            <w:pPr>
              <w:spacing w:line="360" w:lineRule="exact"/>
              <w:jc w:val="center"/>
              <w:rPr>
                <w:rFonts w:ascii="仿宋" w:hAnsi="仿宋" w:eastAsia="仿宋" w:cs="Arial"/>
                <w:bCs/>
                <w:sz w:val="30"/>
                <w:szCs w:val="30"/>
              </w:rPr>
            </w:pPr>
            <w:r>
              <w:rPr>
                <w:rFonts w:ascii="仿宋" w:hAnsi="仿宋" w:eastAsia="仿宋" w:cs="Arial"/>
                <w:bCs/>
                <w:sz w:val="30"/>
                <w:szCs w:val="30"/>
              </w:rPr>
              <w:t>1</w:t>
            </w:r>
          </w:p>
        </w:tc>
        <w:tc>
          <w:tcPr>
            <w:tcW w:w="3544" w:type="dxa"/>
            <w:tcBorders>
              <w:top w:val="single" w:color="auto" w:sz="4" w:space="0"/>
              <w:left w:val="single" w:color="auto" w:sz="4" w:space="0"/>
              <w:bottom w:val="single" w:color="auto" w:sz="4" w:space="0"/>
              <w:right w:val="single" w:color="auto" w:sz="4" w:space="0"/>
            </w:tcBorders>
            <w:vAlign w:val="center"/>
          </w:tcPr>
          <w:p w14:paraId="7D58F9B2">
            <w:pPr>
              <w:widowControl/>
              <w:jc w:val="center"/>
              <w:textAlignment w:val="center"/>
              <w:rPr>
                <w:rFonts w:ascii="仿宋" w:hAnsi="仿宋" w:eastAsia="仿宋" w:cs="Arial"/>
                <w:bCs/>
                <w:sz w:val="30"/>
                <w:szCs w:val="30"/>
              </w:rPr>
            </w:pPr>
          </w:p>
        </w:tc>
        <w:tc>
          <w:tcPr>
            <w:tcW w:w="2410" w:type="dxa"/>
            <w:tcBorders>
              <w:top w:val="single" w:color="auto" w:sz="4" w:space="0"/>
              <w:left w:val="single" w:color="auto" w:sz="4" w:space="0"/>
              <w:bottom w:val="single" w:color="auto" w:sz="4" w:space="0"/>
              <w:right w:val="single" w:color="auto" w:sz="4" w:space="0"/>
            </w:tcBorders>
            <w:vAlign w:val="center"/>
          </w:tcPr>
          <w:p w14:paraId="2B026524">
            <w:pPr>
              <w:spacing w:line="360" w:lineRule="exact"/>
              <w:rPr>
                <w:rFonts w:ascii="仿宋" w:hAnsi="仿宋" w:eastAsia="仿宋" w:cs="Arial"/>
                <w:bCs/>
                <w:sz w:val="30"/>
                <w:szCs w:val="30"/>
              </w:rPr>
            </w:pPr>
          </w:p>
          <w:p w14:paraId="3CBB4F9A">
            <w:pPr>
              <w:spacing w:line="360" w:lineRule="exact"/>
              <w:rPr>
                <w:rFonts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0EFE3BB2">
            <w:pPr>
              <w:spacing w:line="360" w:lineRule="exact"/>
              <w:rPr>
                <w:rFonts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301A67E0">
            <w:pPr>
              <w:widowControl/>
              <w:jc w:val="center"/>
              <w:textAlignment w:val="center"/>
              <w:rPr>
                <w:rFonts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116E8299">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04D3F502">
            <w:pPr>
              <w:widowControl/>
              <w:jc w:val="center"/>
              <w:textAlignment w:val="center"/>
              <w:rPr>
                <w:rFonts w:ascii="仿宋" w:hAnsi="仿宋" w:eastAsia="仿宋" w:cs="Arial"/>
                <w:bCs/>
                <w:sz w:val="30"/>
                <w:szCs w:val="30"/>
              </w:rPr>
            </w:pPr>
          </w:p>
        </w:tc>
      </w:tr>
      <w:tr w14:paraId="0DE3E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062FEB71">
            <w:pPr>
              <w:spacing w:line="360" w:lineRule="exact"/>
              <w:jc w:val="center"/>
              <w:rPr>
                <w:rFonts w:ascii="仿宋" w:hAnsi="仿宋" w:eastAsia="仿宋" w:cs="Arial"/>
                <w:bCs/>
                <w:sz w:val="30"/>
                <w:szCs w:val="30"/>
              </w:rPr>
            </w:pPr>
            <w:r>
              <w:rPr>
                <w:rFonts w:hint="eastAsia" w:ascii="仿宋" w:hAnsi="仿宋" w:eastAsia="仿宋" w:cs="Arial"/>
                <w:bCs/>
                <w:sz w:val="30"/>
                <w:szCs w:val="30"/>
              </w:rPr>
              <w:t>2</w:t>
            </w:r>
          </w:p>
        </w:tc>
        <w:tc>
          <w:tcPr>
            <w:tcW w:w="3544" w:type="dxa"/>
            <w:tcBorders>
              <w:top w:val="single" w:color="auto" w:sz="4" w:space="0"/>
              <w:left w:val="single" w:color="auto" w:sz="4" w:space="0"/>
              <w:bottom w:val="single" w:color="auto" w:sz="4" w:space="0"/>
              <w:right w:val="single" w:color="auto" w:sz="4" w:space="0"/>
            </w:tcBorders>
            <w:vAlign w:val="center"/>
          </w:tcPr>
          <w:p w14:paraId="1A4843BF">
            <w:pPr>
              <w:widowControl/>
              <w:jc w:val="center"/>
              <w:textAlignment w:val="center"/>
              <w:rPr>
                <w:rFonts w:ascii="仿宋" w:hAnsi="仿宋" w:eastAsia="仿宋" w:cs="Arial"/>
                <w:bCs/>
                <w:sz w:val="30"/>
                <w:szCs w:val="30"/>
              </w:rPr>
            </w:pPr>
          </w:p>
        </w:tc>
        <w:tc>
          <w:tcPr>
            <w:tcW w:w="2410" w:type="dxa"/>
            <w:tcBorders>
              <w:top w:val="single" w:color="auto" w:sz="4" w:space="0"/>
              <w:left w:val="single" w:color="auto" w:sz="4" w:space="0"/>
              <w:bottom w:val="single" w:color="auto" w:sz="4" w:space="0"/>
              <w:right w:val="single" w:color="auto" w:sz="4" w:space="0"/>
            </w:tcBorders>
            <w:vAlign w:val="center"/>
          </w:tcPr>
          <w:p w14:paraId="01E78548">
            <w:pPr>
              <w:spacing w:line="360" w:lineRule="exact"/>
              <w:rPr>
                <w:rFonts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0C61FE81">
            <w:pPr>
              <w:spacing w:line="360" w:lineRule="exact"/>
              <w:rPr>
                <w:rFonts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02EAA9AC">
            <w:pPr>
              <w:widowControl/>
              <w:jc w:val="center"/>
              <w:textAlignment w:val="center"/>
              <w:rPr>
                <w:rFonts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23C97A07">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46C98FE9">
            <w:pPr>
              <w:widowControl/>
              <w:jc w:val="center"/>
              <w:textAlignment w:val="center"/>
              <w:rPr>
                <w:rFonts w:ascii="仿宋" w:hAnsi="仿宋" w:eastAsia="仿宋" w:cs="Arial"/>
                <w:bCs/>
                <w:sz w:val="30"/>
                <w:szCs w:val="30"/>
              </w:rPr>
            </w:pPr>
          </w:p>
        </w:tc>
      </w:tr>
      <w:tr w14:paraId="167CB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77FAC8FF">
            <w:pPr>
              <w:spacing w:line="360" w:lineRule="exact"/>
              <w:jc w:val="center"/>
              <w:rPr>
                <w:rFonts w:ascii="仿宋" w:hAnsi="仿宋" w:eastAsia="仿宋" w:cs="Arial"/>
                <w:bCs/>
                <w:sz w:val="30"/>
                <w:szCs w:val="30"/>
              </w:rPr>
            </w:pPr>
            <w:r>
              <w:rPr>
                <w:rFonts w:hint="eastAsia" w:ascii="仿宋" w:hAnsi="仿宋" w:eastAsia="仿宋" w:cs="Arial"/>
                <w:bCs/>
                <w:sz w:val="30"/>
                <w:szCs w:val="30"/>
              </w:rPr>
              <w:t>3</w:t>
            </w:r>
          </w:p>
        </w:tc>
        <w:tc>
          <w:tcPr>
            <w:tcW w:w="3544" w:type="dxa"/>
            <w:tcBorders>
              <w:top w:val="single" w:color="auto" w:sz="4" w:space="0"/>
              <w:left w:val="single" w:color="auto" w:sz="4" w:space="0"/>
              <w:bottom w:val="single" w:color="auto" w:sz="4" w:space="0"/>
              <w:right w:val="single" w:color="auto" w:sz="4" w:space="0"/>
            </w:tcBorders>
            <w:vAlign w:val="center"/>
          </w:tcPr>
          <w:p w14:paraId="6D18D0C0">
            <w:pPr>
              <w:widowControl/>
              <w:jc w:val="center"/>
              <w:textAlignment w:val="center"/>
              <w:rPr>
                <w:rFonts w:ascii="仿宋" w:hAnsi="仿宋" w:eastAsia="仿宋" w:cs="Arial"/>
                <w:bCs/>
                <w:sz w:val="30"/>
                <w:szCs w:val="30"/>
              </w:rPr>
            </w:pPr>
            <w:r>
              <w:rPr>
                <w:rFonts w:ascii="仿宋" w:hAnsi="仿宋" w:eastAsia="仿宋" w:cs="Arial"/>
                <w:bCs/>
                <w:sz w:val="30"/>
                <w:szCs w:val="30"/>
              </w:rPr>
              <w:t>……</w:t>
            </w:r>
          </w:p>
        </w:tc>
        <w:tc>
          <w:tcPr>
            <w:tcW w:w="2410" w:type="dxa"/>
            <w:tcBorders>
              <w:top w:val="single" w:color="auto" w:sz="4" w:space="0"/>
              <w:left w:val="single" w:color="auto" w:sz="4" w:space="0"/>
              <w:bottom w:val="single" w:color="auto" w:sz="4" w:space="0"/>
              <w:right w:val="single" w:color="auto" w:sz="4" w:space="0"/>
            </w:tcBorders>
            <w:vAlign w:val="center"/>
          </w:tcPr>
          <w:p w14:paraId="2A176A82">
            <w:pPr>
              <w:spacing w:line="360" w:lineRule="exact"/>
              <w:rPr>
                <w:rFonts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5241CD1B">
            <w:pPr>
              <w:spacing w:line="360" w:lineRule="exact"/>
              <w:rPr>
                <w:rFonts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0893F832">
            <w:pPr>
              <w:widowControl/>
              <w:jc w:val="center"/>
              <w:textAlignment w:val="center"/>
              <w:rPr>
                <w:rFonts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7BB29DBE">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768A22A7">
            <w:pPr>
              <w:widowControl/>
              <w:jc w:val="center"/>
              <w:textAlignment w:val="center"/>
              <w:rPr>
                <w:rFonts w:ascii="仿宋" w:hAnsi="仿宋" w:eastAsia="仿宋" w:cs="Arial"/>
                <w:bCs/>
                <w:sz w:val="30"/>
                <w:szCs w:val="30"/>
              </w:rPr>
            </w:pPr>
          </w:p>
        </w:tc>
      </w:tr>
      <w:tr w14:paraId="04B97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882" w:type="dxa"/>
            <w:gridSpan w:val="7"/>
            <w:tcBorders>
              <w:top w:val="single" w:color="auto" w:sz="4" w:space="0"/>
              <w:left w:val="single" w:color="auto" w:sz="4" w:space="0"/>
              <w:bottom w:val="single" w:color="auto" w:sz="4" w:space="0"/>
              <w:right w:val="single" w:color="auto" w:sz="4" w:space="0"/>
            </w:tcBorders>
            <w:vAlign w:val="center"/>
          </w:tcPr>
          <w:p w14:paraId="7E3D505A">
            <w:pPr>
              <w:spacing w:line="360" w:lineRule="exact"/>
              <w:jc w:val="left"/>
              <w:rPr>
                <w:rFonts w:ascii="仿宋" w:hAnsi="仿宋" w:eastAsia="仿宋" w:cs="Arial"/>
                <w:bCs/>
                <w:sz w:val="30"/>
                <w:szCs w:val="30"/>
              </w:rPr>
            </w:pPr>
            <w:r>
              <w:rPr>
                <w:rFonts w:ascii="仿宋" w:hAnsi="仿宋" w:eastAsia="仿宋" w:cs="Arial"/>
                <w:bCs/>
                <w:sz w:val="30"/>
                <w:szCs w:val="30"/>
              </w:rPr>
              <w:t>总报价金额（大写）：人民币</w:t>
            </w:r>
            <w:r>
              <w:rPr>
                <w:rFonts w:hint="eastAsia" w:ascii="仿宋" w:hAnsi="仿宋" w:eastAsia="仿宋" w:cs="Arial"/>
                <w:bCs/>
                <w:sz w:val="30"/>
                <w:szCs w:val="30"/>
                <w:u w:val="single"/>
              </w:rPr>
              <w:t xml:space="preserve">                 </w:t>
            </w:r>
            <w:r>
              <w:rPr>
                <w:rFonts w:hint="eastAsia" w:ascii="仿宋" w:hAnsi="仿宋" w:eastAsia="仿宋" w:cs="Arial"/>
                <w:bCs/>
                <w:sz w:val="30"/>
                <w:szCs w:val="30"/>
              </w:rPr>
              <w:t xml:space="preserve"> </w:t>
            </w:r>
            <w:r>
              <w:rPr>
                <w:rFonts w:ascii="仿宋" w:hAnsi="仿宋" w:eastAsia="仿宋" w:cs="Arial"/>
                <w:bCs/>
                <w:sz w:val="30"/>
                <w:szCs w:val="30"/>
              </w:rPr>
              <w:t xml:space="preserve">  （￥</w:t>
            </w:r>
            <w:r>
              <w:rPr>
                <w:rFonts w:hint="eastAsia" w:ascii="仿宋" w:hAnsi="仿宋" w:eastAsia="仿宋" w:cs="Arial"/>
                <w:bCs/>
                <w:sz w:val="30"/>
                <w:szCs w:val="30"/>
                <w:u w:val="single"/>
              </w:rPr>
              <w:t xml:space="preserve">               </w:t>
            </w:r>
            <w:r>
              <w:rPr>
                <w:rFonts w:ascii="仿宋" w:hAnsi="仿宋" w:eastAsia="仿宋" w:cs="Arial"/>
                <w:bCs/>
                <w:sz w:val="30"/>
                <w:szCs w:val="30"/>
              </w:rPr>
              <w:t>元）</w:t>
            </w:r>
          </w:p>
          <w:p w14:paraId="7D32F6A4">
            <w:pPr>
              <w:spacing w:line="360" w:lineRule="exact"/>
              <w:jc w:val="left"/>
              <w:rPr>
                <w:rFonts w:ascii="仿宋" w:hAnsi="仿宋" w:eastAsia="仿宋" w:cs="Arial"/>
                <w:bCs/>
                <w:sz w:val="30"/>
                <w:szCs w:val="30"/>
              </w:rPr>
            </w:pPr>
            <w:r>
              <w:rPr>
                <w:rFonts w:ascii="仿宋" w:hAnsi="仿宋" w:eastAsia="仿宋" w:cs="Arial"/>
                <w:bCs/>
                <w:sz w:val="30"/>
                <w:szCs w:val="30"/>
              </w:rPr>
              <w:t>包含装卸、运输等所有费用。</w:t>
            </w:r>
          </w:p>
        </w:tc>
      </w:tr>
      <w:tr w14:paraId="0EE29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882" w:type="dxa"/>
            <w:gridSpan w:val="7"/>
            <w:tcBorders>
              <w:top w:val="single" w:color="auto" w:sz="4" w:space="0"/>
              <w:left w:val="single" w:color="auto" w:sz="4" w:space="0"/>
              <w:bottom w:val="single" w:color="auto" w:sz="4" w:space="0"/>
              <w:right w:val="single" w:color="auto" w:sz="4" w:space="0"/>
            </w:tcBorders>
            <w:vAlign w:val="center"/>
          </w:tcPr>
          <w:p w14:paraId="77500457">
            <w:pPr>
              <w:spacing w:line="360" w:lineRule="exact"/>
              <w:jc w:val="left"/>
              <w:rPr>
                <w:rFonts w:ascii="仿宋" w:hAnsi="仿宋" w:eastAsia="仿宋" w:cs="Arial"/>
                <w:bCs/>
                <w:sz w:val="30"/>
                <w:szCs w:val="30"/>
              </w:rPr>
            </w:pPr>
            <w:r>
              <w:rPr>
                <w:rFonts w:ascii="仿宋" w:hAnsi="仿宋" w:eastAsia="仿宋" w:cs="Arial"/>
                <w:bCs/>
                <w:sz w:val="30"/>
                <w:szCs w:val="30"/>
              </w:rPr>
              <w:t>交付期：自合同签订之日起</w:t>
            </w:r>
            <w:r>
              <w:rPr>
                <w:rFonts w:hint="eastAsia" w:ascii="仿宋" w:hAnsi="仿宋" w:eastAsia="仿宋" w:cs="Arial"/>
                <w:b/>
                <w:bCs/>
                <w:sz w:val="30"/>
                <w:szCs w:val="30"/>
                <w:u w:val="single"/>
              </w:rPr>
              <w:t xml:space="preserve">    日；</w:t>
            </w:r>
          </w:p>
          <w:p w14:paraId="318D706B">
            <w:pPr>
              <w:pStyle w:val="7"/>
            </w:pPr>
            <w:r>
              <w:rPr>
                <w:rFonts w:hint="eastAsia" w:ascii="仿宋" w:hAnsi="仿宋" w:eastAsia="仿宋" w:cs="Arial"/>
                <w:bCs/>
                <w:sz w:val="30"/>
                <w:szCs w:val="30"/>
              </w:rPr>
              <w:t>服务期限：自验收合格并交付使用之日起</w:t>
            </w:r>
            <w:r>
              <w:rPr>
                <w:rFonts w:hint="eastAsia" w:ascii="仿宋" w:hAnsi="仿宋" w:eastAsia="仿宋" w:cs="Arial"/>
                <w:b/>
                <w:bCs/>
                <w:sz w:val="30"/>
                <w:szCs w:val="30"/>
                <w:u w:val="single"/>
              </w:rPr>
              <w:t xml:space="preserve">  月</w:t>
            </w:r>
            <w:r>
              <w:rPr>
                <w:rFonts w:hint="eastAsia" w:ascii="仿宋" w:hAnsi="仿宋" w:eastAsia="仿宋" w:cs="Arial"/>
                <w:b/>
                <w:bCs/>
                <w:sz w:val="30"/>
                <w:szCs w:val="30"/>
              </w:rPr>
              <w:t>。</w:t>
            </w:r>
          </w:p>
        </w:tc>
      </w:tr>
    </w:tbl>
    <w:p w14:paraId="34723468">
      <w:pPr>
        <w:pStyle w:val="8"/>
        <w:spacing w:line="500" w:lineRule="exact"/>
        <w:rPr>
          <w:rFonts w:ascii="仿宋" w:hAnsi="仿宋" w:eastAsia="仿宋" w:cs="Arial"/>
          <w:sz w:val="30"/>
          <w:szCs w:val="30"/>
          <w:u w:val="single"/>
        </w:rPr>
      </w:pPr>
      <w:r>
        <w:rPr>
          <w:rFonts w:ascii="仿宋" w:hAnsi="仿宋" w:eastAsia="仿宋" w:cs="Arial"/>
          <w:sz w:val="30"/>
          <w:szCs w:val="30"/>
        </w:rPr>
        <w:t>报价人单位（公章）：</w:t>
      </w:r>
      <w:r>
        <w:rPr>
          <w:rFonts w:ascii="仿宋" w:hAnsi="仿宋" w:eastAsia="仿宋" w:cs="Arial"/>
          <w:sz w:val="30"/>
          <w:szCs w:val="30"/>
          <w:u w:val="single"/>
        </w:rPr>
        <w:t xml:space="preserve">      </w:t>
      </w:r>
      <w:r>
        <w:rPr>
          <w:rFonts w:hint="eastAsia" w:ascii="仿宋" w:hAnsi="仿宋" w:eastAsia="仿宋" w:cs="Arial"/>
          <w:sz w:val="30"/>
          <w:szCs w:val="30"/>
          <w:u w:val="single"/>
        </w:rPr>
        <w:t xml:space="preserve">     </w:t>
      </w:r>
      <w:r>
        <w:rPr>
          <w:rFonts w:ascii="仿宋" w:hAnsi="仿宋" w:eastAsia="仿宋" w:cs="Arial"/>
          <w:sz w:val="30"/>
          <w:szCs w:val="30"/>
          <w:u w:val="single"/>
        </w:rPr>
        <w:t xml:space="preserve">    </w:t>
      </w:r>
    </w:p>
    <w:p w14:paraId="5E8C6E79">
      <w:pPr>
        <w:pStyle w:val="9"/>
        <w:ind w:left="5250"/>
      </w:pPr>
    </w:p>
    <w:p w14:paraId="0BEFCCE9">
      <w:pPr>
        <w:pStyle w:val="8"/>
        <w:spacing w:line="500" w:lineRule="exact"/>
        <w:rPr>
          <w:rFonts w:ascii="仿宋" w:hAnsi="仿宋" w:eastAsia="仿宋" w:cs="Arial"/>
          <w:sz w:val="30"/>
          <w:szCs w:val="30"/>
          <w:u w:val="single"/>
        </w:rPr>
      </w:pPr>
      <w:r>
        <w:rPr>
          <w:rFonts w:hint="eastAsia" w:ascii="仿宋" w:hAnsi="仿宋" w:eastAsia="仿宋" w:cs="Arial"/>
          <w:sz w:val="30"/>
          <w:szCs w:val="30"/>
        </w:rPr>
        <w:t>法定代表人（负责人）或授权代表（签字）:</w:t>
      </w:r>
      <w:r>
        <w:rPr>
          <w:rFonts w:ascii="仿宋" w:hAnsi="仿宋" w:eastAsia="仿宋" w:cs="Arial"/>
          <w:sz w:val="30"/>
          <w:szCs w:val="30"/>
          <w:u w:val="single"/>
        </w:rPr>
        <w:t xml:space="preserve">                          </w:t>
      </w:r>
    </w:p>
    <w:p w14:paraId="7BF60F38">
      <w:pPr>
        <w:pStyle w:val="9"/>
        <w:ind w:left="5250"/>
      </w:pPr>
    </w:p>
    <w:p w14:paraId="5084C12D">
      <w:pPr>
        <w:pStyle w:val="7"/>
        <w:jc w:val="left"/>
      </w:pPr>
    </w:p>
    <w:p w14:paraId="36FF8613">
      <w:pPr>
        <w:pStyle w:val="7"/>
        <w:jc w:val="left"/>
      </w:pPr>
    </w:p>
    <w:p w14:paraId="41291252">
      <w:pPr>
        <w:pStyle w:val="7"/>
        <w:jc w:val="left"/>
      </w:pPr>
    </w:p>
    <w:p w14:paraId="1798EB0B">
      <w:pPr>
        <w:pStyle w:val="7"/>
        <w:jc w:val="left"/>
      </w:pPr>
    </w:p>
    <w:p w14:paraId="24DCBC5F">
      <w:pPr>
        <w:pStyle w:val="7"/>
        <w:jc w:val="left"/>
      </w:pPr>
    </w:p>
    <w:p w14:paraId="7371736E">
      <w:pPr>
        <w:pStyle w:val="7"/>
        <w:jc w:val="left"/>
      </w:pPr>
    </w:p>
    <w:p w14:paraId="22D1AC7F">
      <w:pPr>
        <w:pStyle w:val="7"/>
        <w:jc w:val="left"/>
      </w:pPr>
    </w:p>
    <w:p w14:paraId="58439220">
      <w:pPr>
        <w:pStyle w:val="7"/>
        <w:jc w:val="left"/>
      </w:pPr>
    </w:p>
    <w:p w14:paraId="07B23C68">
      <w:pPr>
        <w:pStyle w:val="7"/>
        <w:jc w:val="left"/>
      </w:pPr>
    </w:p>
    <w:p w14:paraId="75999EBB">
      <w:pPr>
        <w:pStyle w:val="7"/>
        <w:jc w:val="left"/>
      </w:pPr>
    </w:p>
    <w:p w14:paraId="4A06F449">
      <w:pPr>
        <w:pStyle w:val="7"/>
        <w:jc w:val="left"/>
      </w:pPr>
    </w:p>
    <w:p w14:paraId="3AA0C8D7">
      <w:pPr>
        <w:pStyle w:val="7"/>
        <w:jc w:val="left"/>
      </w:pPr>
    </w:p>
    <w:p w14:paraId="22258FB4">
      <w:pPr>
        <w:pStyle w:val="7"/>
        <w:jc w:val="left"/>
      </w:pPr>
    </w:p>
    <w:p w14:paraId="6796DD7B">
      <w:pPr>
        <w:pStyle w:val="7"/>
        <w:jc w:val="left"/>
        <w:rPr>
          <w:rFonts w:ascii="宋体" w:hAnsi="宋体" w:cs="宋体"/>
        </w:rPr>
      </w:pPr>
      <w:r>
        <w:rPr>
          <w:rFonts w:hint="eastAsia" w:ascii="宋体" w:hAnsi="宋体" w:cs="宋体"/>
          <w:b/>
          <w:sz w:val="28"/>
        </w:rPr>
        <w:t>2.商务、技术响应、偏离情况说明表</w:t>
      </w:r>
    </w:p>
    <w:p w14:paraId="63397DC4">
      <w:pPr>
        <w:spacing w:before="156" w:beforeLines="50" w:after="156" w:afterLines="50" w:line="360" w:lineRule="exact"/>
        <w:rPr>
          <w:rFonts w:ascii="宋体" w:hAnsi="宋体"/>
          <w:sz w:val="28"/>
        </w:rPr>
      </w:pPr>
      <w:r>
        <w:rPr>
          <w:rFonts w:hint="eastAsia" w:ascii="宋体" w:hAnsi="宋体"/>
          <w:sz w:val="28"/>
        </w:rPr>
        <w:t>采购编号：</w:t>
      </w:r>
      <w:r>
        <w:rPr>
          <w:rFonts w:hint="eastAsia" w:ascii="宋体" w:hAnsi="宋体"/>
          <w:sz w:val="28"/>
          <w:u w:val="single"/>
        </w:rPr>
        <w:t xml:space="preserve">                       </w:t>
      </w:r>
      <w:r>
        <w:rPr>
          <w:rFonts w:hint="eastAsia" w:ascii="宋体" w:hAnsi="宋体"/>
          <w:sz w:val="28"/>
        </w:rPr>
        <w:t xml:space="preserve">         </w:t>
      </w:r>
    </w:p>
    <w:p w14:paraId="67784492">
      <w:pPr>
        <w:spacing w:before="156" w:beforeLines="50" w:after="156" w:afterLines="50" w:line="360" w:lineRule="exact"/>
        <w:rPr>
          <w:rFonts w:ascii="宋体" w:hAnsi="宋体"/>
          <w:sz w:val="28"/>
          <w:u w:val="single"/>
        </w:rPr>
      </w:pPr>
      <w:r>
        <w:rPr>
          <w:rFonts w:hint="eastAsia" w:ascii="宋体" w:hAnsi="宋体"/>
          <w:sz w:val="28"/>
        </w:rPr>
        <w:t>项目名称：</w:t>
      </w:r>
      <w:r>
        <w:rPr>
          <w:rFonts w:hint="eastAsia" w:ascii="宋体" w:hAnsi="宋体"/>
          <w:sz w:val="28"/>
          <w:u w:val="single"/>
        </w:rPr>
        <w:t xml:space="preserve">                       </w:t>
      </w:r>
      <w:r>
        <w:rPr>
          <w:rFonts w:hint="eastAsia" w:ascii="宋体" w:hAnsi="宋体"/>
          <w:sz w:val="28"/>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06"/>
        <w:gridCol w:w="2809"/>
        <w:gridCol w:w="2945"/>
        <w:gridCol w:w="1464"/>
        <w:gridCol w:w="1361"/>
      </w:tblGrid>
      <w:tr w14:paraId="753FA8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30ED1E90">
            <w:pPr>
              <w:adjustRightInd w:val="0"/>
              <w:snapToGrid w:val="0"/>
              <w:spacing w:line="300" w:lineRule="auto"/>
              <w:outlineLvl w:val="0"/>
              <w:rPr>
                <w:rFonts w:ascii="宋体" w:hAnsi="宋体"/>
                <w:sz w:val="24"/>
                <w:szCs w:val="24"/>
              </w:rPr>
            </w:pPr>
            <w:bookmarkStart w:id="5" w:name="_Toc173211900"/>
            <w:bookmarkStart w:id="6" w:name="_Toc254970588"/>
            <w:bookmarkStart w:id="7" w:name="_Toc405905876"/>
            <w:bookmarkStart w:id="8" w:name="_Toc254970729"/>
            <w:bookmarkStart w:id="9" w:name="_Toc173066401"/>
            <w:bookmarkStart w:id="10" w:name="_Toc171349578"/>
            <w:r>
              <w:rPr>
                <w:rFonts w:hint="eastAsia" w:ascii="宋体" w:hAnsi="宋体"/>
                <w:sz w:val="24"/>
              </w:rPr>
              <w:t>序号</w:t>
            </w:r>
            <w:bookmarkEnd w:id="5"/>
            <w:bookmarkEnd w:id="6"/>
            <w:bookmarkEnd w:id="7"/>
            <w:bookmarkEnd w:id="8"/>
            <w:bookmarkEnd w:id="9"/>
            <w:bookmarkEnd w:id="10"/>
          </w:p>
        </w:tc>
        <w:tc>
          <w:tcPr>
            <w:tcW w:w="2809" w:type="dxa"/>
            <w:tcBorders>
              <w:top w:val="single" w:color="auto" w:sz="4" w:space="0"/>
              <w:left w:val="single" w:color="auto" w:sz="6" w:space="0"/>
              <w:bottom w:val="single" w:color="auto" w:sz="6" w:space="0"/>
              <w:right w:val="single" w:color="auto" w:sz="6" w:space="0"/>
            </w:tcBorders>
            <w:vAlign w:val="center"/>
          </w:tcPr>
          <w:p w14:paraId="2ADA5E7C">
            <w:pPr>
              <w:jc w:val="center"/>
              <w:rPr>
                <w:rFonts w:ascii="宋体" w:hAnsi="宋体" w:cs="宋体"/>
                <w:kern w:val="0"/>
                <w:sz w:val="24"/>
              </w:rPr>
            </w:pPr>
            <w:r>
              <w:rPr>
                <w:rFonts w:hint="eastAsia" w:ascii="宋体" w:hAnsi="宋体" w:cs="宋体"/>
                <w:kern w:val="0"/>
                <w:sz w:val="24"/>
              </w:rPr>
              <w:t>采购文件要求</w:t>
            </w:r>
          </w:p>
        </w:tc>
        <w:tc>
          <w:tcPr>
            <w:tcW w:w="2945" w:type="dxa"/>
            <w:tcBorders>
              <w:top w:val="single" w:color="auto" w:sz="4" w:space="0"/>
              <w:left w:val="single" w:color="auto" w:sz="6" w:space="0"/>
              <w:bottom w:val="single" w:color="auto" w:sz="6" w:space="0"/>
              <w:right w:val="single" w:color="auto" w:sz="6" w:space="0"/>
            </w:tcBorders>
            <w:vAlign w:val="center"/>
          </w:tcPr>
          <w:p w14:paraId="7024D2A8">
            <w:pPr>
              <w:ind w:right="23" w:rightChars="11"/>
              <w:jc w:val="center"/>
              <w:rPr>
                <w:rFonts w:ascii="宋体" w:hAnsi="宋体" w:cs="宋体"/>
                <w:kern w:val="0"/>
                <w:sz w:val="24"/>
              </w:rPr>
            </w:pPr>
            <w:r>
              <w:rPr>
                <w:rFonts w:hint="eastAsia" w:ascii="宋体" w:hAnsi="宋体" w:cs="宋体"/>
                <w:kern w:val="0"/>
                <w:sz w:val="24"/>
              </w:rPr>
              <w:t>报价人具体响应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0924F936">
            <w:pPr>
              <w:adjustRightInd w:val="0"/>
              <w:snapToGrid w:val="0"/>
              <w:spacing w:line="300" w:lineRule="auto"/>
              <w:jc w:val="center"/>
              <w:outlineLvl w:val="0"/>
              <w:rPr>
                <w:rFonts w:ascii="宋体" w:hAnsi="宋体"/>
                <w:sz w:val="24"/>
                <w:szCs w:val="24"/>
              </w:rPr>
            </w:pPr>
            <w:bookmarkStart w:id="11" w:name="_Toc254970591"/>
            <w:bookmarkStart w:id="12" w:name="_Toc171349581"/>
            <w:bookmarkStart w:id="13" w:name="_Toc405905879"/>
            <w:bookmarkStart w:id="14" w:name="_Toc254970732"/>
            <w:bookmarkStart w:id="15" w:name="_Toc173066404"/>
            <w:bookmarkStart w:id="16" w:name="_Toc173211903"/>
            <w:r>
              <w:rPr>
                <w:rFonts w:hint="eastAsia" w:ascii="宋体" w:hAnsi="宋体"/>
                <w:sz w:val="24"/>
              </w:rPr>
              <w:t>响应/偏离</w:t>
            </w:r>
            <w:bookmarkEnd w:id="11"/>
            <w:bookmarkEnd w:id="12"/>
            <w:bookmarkEnd w:id="13"/>
            <w:bookmarkEnd w:id="14"/>
            <w:bookmarkEnd w:id="15"/>
            <w:bookmarkEnd w:id="16"/>
          </w:p>
        </w:tc>
        <w:tc>
          <w:tcPr>
            <w:tcW w:w="1361" w:type="dxa"/>
            <w:tcBorders>
              <w:top w:val="single" w:color="auto" w:sz="4" w:space="0"/>
              <w:left w:val="single" w:color="auto" w:sz="6" w:space="0"/>
              <w:bottom w:val="single" w:color="auto" w:sz="6" w:space="0"/>
              <w:right w:val="single" w:color="auto" w:sz="4" w:space="0"/>
            </w:tcBorders>
            <w:vAlign w:val="center"/>
          </w:tcPr>
          <w:p w14:paraId="05EAE73A">
            <w:pPr>
              <w:adjustRightInd w:val="0"/>
              <w:snapToGrid w:val="0"/>
              <w:spacing w:line="300" w:lineRule="auto"/>
              <w:jc w:val="center"/>
              <w:outlineLvl w:val="0"/>
              <w:rPr>
                <w:rFonts w:ascii="宋体" w:hAnsi="宋体"/>
                <w:sz w:val="24"/>
                <w:szCs w:val="24"/>
              </w:rPr>
            </w:pPr>
            <w:bookmarkStart w:id="17" w:name="_Toc254970733"/>
            <w:bookmarkStart w:id="18" w:name="_Toc405905880"/>
            <w:bookmarkStart w:id="19" w:name="_Toc173211904"/>
            <w:bookmarkStart w:id="20" w:name="_Toc254970592"/>
            <w:bookmarkStart w:id="21" w:name="_Toc171349582"/>
            <w:bookmarkStart w:id="22" w:name="_Toc173066405"/>
            <w:r>
              <w:rPr>
                <w:rFonts w:hint="eastAsia" w:ascii="宋体" w:hAnsi="宋体"/>
                <w:sz w:val="24"/>
              </w:rPr>
              <w:t>说明</w:t>
            </w:r>
            <w:bookmarkEnd w:id="17"/>
            <w:bookmarkEnd w:id="18"/>
            <w:bookmarkEnd w:id="19"/>
            <w:bookmarkEnd w:id="20"/>
            <w:bookmarkEnd w:id="21"/>
            <w:bookmarkEnd w:id="22"/>
            <w:r>
              <w:rPr>
                <w:rFonts w:hint="eastAsia" w:ascii="宋体" w:hAnsi="宋体" w:cs="宋体"/>
              </w:rPr>
              <w:t>功能截图、相关证书复印件、检测报告所在响应文件页码（如有）</w:t>
            </w:r>
          </w:p>
        </w:tc>
      </w:tr>
      <w:tr w14:paraId="0284C4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0F317698">
            <w:pPr>
              <w:adjustRightInd w:val="0"/>
              <w:snapToGrid w:val="0"/>
              <w:spacing w:line="240" w:lineRule="exact"/>
              <w:jc w:val="center"/>
              <w:outlineLvl w:val="0"/>
              <w:rPr>
                <w:rFonts w:ascii="宋体" w:hAnsi="宋体"/>
                <w:sz w:val="24"/>
                <w:szCs w:val="24"/>
              </w:rPr>
            </w:pPr>
            <w:bookmarkStart w:id="23" w:name="_Toc171349583"/>
            <w:bookmarkStart w:id="24" w:name="_Toc405905881"/>
            <w:r>
              <w:rPr>
                <w:rFonts w:hint="eastAsia" w:ascii="宋体" w:hAnsi="宋体"/>
                <w:sz w:val="24"/>
              </w:rPr>
              <w:t>商务部分</w:t>
            </w:r>
            <w:bookmarkEnd w:id="23"/>
            <w:bookmarkEnd w:id="24"/>
          </w:p>
        </w:tc>
      </w:tr>
      <w:tr w14:paraId="291524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3A390FF">
            <w:pPr>
              <w:adjustRightInd w:val="0"/>
              <w:snapToGrid w:val="0"/>
              <w:spacing w:line="240" w:lineRule="exact"/>
              <w:jc w:val="center"/>
              <w:outlineLvl w:val="0"/>
              <w:rPr>
                <w:rFonts w:ascii="宋体" w:hAnsi="宋体"/>
                <w:sz w:val="24"/>
                <w:szCs w:val="24"/>
              </w:rPr>
            </w:pPr>
            <w:bookmarkStart w:id="25" w:name="_Toc254970593"/>
            <w:bookmarkStart w:id="26" w:name="_Toc173211905"/>
            <w:bookmarkStart w:id="27" w:name="_Toc173066406"/>
            <w:bookmarkStart w:id="28" w:name="_Toc171349584"/>
            <w:bookmarkStart w:id="29" w:name="_Toc405905882"/>
            <w:bookmarkStart w:id="30" w:name="_Toc254970734"/>
            <w:r>
              <w:rPr>
                <w:rFonts w:hint="eastAsia" w:ascii="宋体" w:hAnsi="宋体"/>
                <w:sz w:val="24"/>
              </w:rPr>
              <w:t>1</w:t>
            </w:r>
            <w:bookmarkEnd w:id="25"/>
            <w:bookmarkEnd w:id="26"/>
            <w:bookmarkEnd w:id="27"/>
            <w:bookmarkEnd w:id="28"/>
            <w:bookmarkEnd w:id="29"/>
            <w:bookmarkEnd w:id="30"/>
          </w:p>
        </w:tc>
        <w:tc>
          <w:tcPr>
            <w:tcW w:w="2809" w:type="dxa"/>
            <w:tcBorders>
              <w:top w:val="single" w:color="auto" w:sz="6" w:space="0"/>
              <w:left w:val="single" w:color="auto" w:sz="6" w:space="0"/>
              <w:bottom w:val="single" w:color="auto" w:sz="6" w:space="0"/>
              <w:right w:val="single" w:color="auto" w:sz="6" w:space="0"/>
            </w:tcBorders>
            <w:vAlign w:val="center"/>
          </w:tcPr>
          <w:p w14:paraId="45AD0119">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19650BAF">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82FE4B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194E41B7">
            <w:pPr>
              <w:adjustRightInd w:val="0"/>
              <w:snapToGrid w:val="0"/>
              <w:spacing w:line="240" w:lineRule="exact"/>
              <w:jc w:val="center"/>
              <w:outlineLvl w:val="0"/>
              <w:rPr>
                <w:rFonts w:ascii="宋体" w:hAnsi="宋体"/>
                <w:sz w:val="24"/>
                <w:szCs w:val="24"/>
              </w:rPr>
            </w:pPr>
          </w:p>
        </w:tc>
      </w:tr>
      <w:tr w14:paraId="12CBF3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D79FAFA">
            <w:pPr>
              <w:adjustRightInd w:val="0"/>
              <w:snapToGrid w:val="0"/>
              <w:spacing w:line="240" w:lineRule="exact"/>
              <w:jc w:val="center"/>
              <w:outlineLvl w:val="0"/>
              <w:rPr>
                <w:rFonts w:ascii="宋体" w:hAnsi="宋体"/>
                <w:sz w:val="24"/>
                <w:szCs w:val="24"/>
              </w:rPr>
            </w:pPr>
            <w:bookmarkStart w:id="31" w:name="_Toc173211906"/>
            <w:bookmarkStart w:id="32" w:name="_Toc171349585"/>
            <w:bookmarkStart w:id="33" w:name="_Toc405905883"/>
            <w:bookmarkStart w:id="34" w:name="_Toc254970594"/>
            <w:bookmarkStart w:id="35" w:name="_Toc254970735"/>
            <w:bookmarkStart w:id="36" w:name="_Toc173066407"/>
            <w:r>
              <w:rPr>
                <w:rFonts w:hint="eastAsia" w:ascii="宋体" w:hAnsi="宋体"/>
                <w:sz w:val="24"/>
              </w:rPr>
              <w:t>2</w:t>
            </w:r>
            <w:bookmarkEnd w:id="31"/>
            <w:bookmarkEnd w:id="32"/>
            <w:bookmarkEnd w:id="33"/>
            <w:bookmarkEnd w:id="34"/>
            <w:bookmarkEnd w:id="35"/>
            <w:bookmarkEnd w:id="36"/>
          </w:p>
        </w:tc>
        <w:tc>
          <w:tcPr>
            <w:tcW w:w="2809" w:type="dxa"/>
            <w:tcBorders>
              <w:top w:val="single" w:color="auto" w:sz="6" w:space="0"/>
              <w:left w:val="single" w:color="auto" w:sz="6" w:space="0"/>
              <w:bottom w:val="single" w:color="auto" w:sz="6" w:space="0"/>
              <w:right w:val="single" w:color="auto" w:sz="6" w:space="0"/>
            </w:tcBorders>
            <w:vAlign w:val="center"/>
          </w:tcPr>
          <w:p w14:paraId="0BBEEA06">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32ED814">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D607D3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5BF99D01">
            <w:pPr>
              <w:adjustRightInd w:val="0"/>
              <w:snapToGrid w:val="0"/>
              <w:spacing w:line="240" w:lineRule="exact"/>
              <w:jc w:val="center"/>
              <w:outlineLvl w:val="0"/>
              <w:rPr>
                <w:rFonts w:ascii="宋体" w:hAnsi="宋体"/>
                <w:sz w:val="24"/>
                <w:szCs w:val="24"/>
              </w:rPr>
            </w:pPr>
          </w:p>
        </w:tc>
      </w:tr>
      <w:tr w14:paraId="169B1C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E5986FB">
            <w:pPr>
              <w:adjustRightInd w:val="0"/>
              <w:snapToGrid w:val="0"/>
              <w:spacing w:line="240" w:lineRule="exact"/>
              <w:jc w:val="center"/>
              <w:outlineLvl w:val="0"/>
              <w:rPr>
                <w:rFonts w:ascii="宋体" w:hAnsi="宋体"/>
                <w:sz w:val="24"/>
                <w:szCs w:val="24"/>
              </w:rPr>
            </w:pPr>
            <w:bookmarkStart w:id="37" w:name="_Toc173066408"/>
            <w:bookmarkStart w:id="38" w:name="_Toc405905884"/>
            <w:bookmarkStart w:id="39" w:name="_Toc171349586"/>
            <w:bookmarkStart w:id="40" w:name="_Toc254970736"/>
            <w:bookmarkStart w:id="41" w:name="_Toc173211907"/>
            <w:bookmarkStart w:id="42" w:name="_Toc254970595"/>
            <w:r>
              <w:rPr>
                <w:rFonts w:hint="eastAsia" w:ascii="宋体" w:hAnsi="宋体"/>
                <w:sz w:val="24"/>
              </w:rPr>
              <w:t>3</w:t>
            </w:r>
            <w:bookmarkEnd w:id="37"/>
            <w:bookmarkEnd w:id="38"/>
            <w:bookmarkEnd w:id="39"/>
            <w:bookmarkEnd w:id="40"/>
            <w:bookmarkEnd w:id="41"/>
            <w:bookmarkEnd w:id="42"/>
          </w:p>
        </w:tc>
        <w:tc>
          <w:tcPr>
            <w:tcW w:w="2809" w:type="dxa"/>
            <w:tcBorders>
              <w:top w:val="single" w:color="auto" w:sz="6" w:space="0"/>
              <w:left w:val="single" w:color="auto" w:sz="6" w:space="0"/>
              <w:bottom w:val="single" w:color="auto" w:sz="6" w:space="0"/>
              <w:right w:val="single" w:color="auto" w:sz="6" w:space="0"/>
            </w:tcBorders>
            <w:vAlign w:val="center"/>
          </w:tcPr>
          <w:p w14:paraId="28C7CEC7">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3D392E3F">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6E394BB">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072D13A">
            <w:pPr>
              <w:adjustRightInd w:val="0"/>
              <w:snapToGrid w:val="0"/>
              <w:spacing w:line="240" w:lineRule="exact"/>
              <w:jc w:val="center"/>
              <w:outlineLvl w:val="0"/>
              <w:rPr>
                <w:rFonts w:ascii="宋体" w:hAnsi="宋体"/>
                <w:sz w:val="24"/>
                <w:szCs w:val="24"/>
              </w:rPr>
            </w:pPr>
          </w:p>
        </w:tc>
      </w:tr>
      <w:tr w14:paraId="1DE25F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7675508">
            <w:pPr>
              <w:adjustRightInd w:val="0"/>
              <w:snapToGrid w:val="0"/>
              <w:spacing w:line="240" w:lineRule="exact"/>
              <w:jc w:val="center"/>
              <w:outlineLvl w:val="0"/>
              <w:rPr>
                <w:rFonts w:ascii="宋体" w:hAnsi="宋体"/>
                <w:sz w:val="24"/>
                <w:szCs w:val="24"/>
              </w:rPr>
            </w:pPr>
            <w:bookmarkStart w:id="43" w:name="_Toc405905885"/>
            <w:bookmarkStart w:id="44" w:name="_Toc171349587"/>
            <w:r>
              <w:rPr>
                <w:rFonts w:hint="eastAsia" w:ascii="宋体" w:hAnsi="宋体"/>
                <w:sz w:val="24"/>
              </w:rPr>
              <w:t>…</w:t>
            </w:r>
            <w:bookmarkEnd w:id="43"/>
            <w:bookmarkEnd w:id="44"/>
          </w:p>
        </w:tc>
        <w:tc>
          <w:tcPr>
            <w:tcW w:w="2809" w:type="dxa"/>
            <w:tcBorders>
              <w:top w:val="single" w:color="auto" w:sz="6" w:space="0"/>
              <w:left w:val="single" w:color="auto" w:sz="6" w:space="0"/>
              <w:bottom w:val="single" w:color="auto" w:sz="6" w:space="0"/>
              <w:right w:val="single" w:color="auto" w:sz="6" w:space="0"/>
            </w:tcBorders>
            <w:vAlign w:val="center"/>
          </w:tcPr>
          <w:p w14:paraId="68936D64">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7F4AF597">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1A4DB69">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6B23CB6F">
            <w:pPr>
              <w:adjustRightInd w:val="0"/>
              <w:snapToGrid w:val="0"/>
              <w:spacing w:line="240" w:lineRule="exact"/>
              <w:jc w:val="center"/>
              <w:outlineLvl w:val="0"/>
              <w:rPr>
                <w:rFonts w:ascii="宋体" w:hAnsi="宋体"/>
                <w:sz w:val="24"/>
                <w:szCs w:val="24"/>
              </w:rPr>
            </w:pPr>
          </w:p>
        </w:tc>
      </w:tr>
      <w:tr w14:paraId="394871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6DCE8E2F">
            <w:pPr>
              <w:adjustRightInd w:val="0"/>
              <w:snapToGrid w:val="0"/>
              <w:spacing w:line="240" w:lineRule="exact"/>
              <w:jc w:val="center"/>
              <w:outlineLvl w:val="0"/>
              <w:rPr>
                <w:rFonts w:ascii="宋体" w:hAnsi="宋体"/>
                <w:sz w:val="24"/>
                <w:szCs w:val="24"/>
              </w:rPr>
            </w:pPr>
            <w:bookmarkStart w:id="45" w:name="_Toc405905886"/>
            <w:bookmarkStart w:id="46" w:name="_Toc171349588"/>
            <w:r>
              <w:rPr>
                <w:rFonts w:hint="eastAsia" w:ascii="宋体" w:hAnsi="宋体"/>
                <w:sz w:val="24"/>
              </w:rPr>
              <w:t>技术部分</w:t>
            </w:r>
            <w:bookmarkEnd w:id="45"/>
            <w:bookmarkEnd w:id="46"/>
          </w:p>
        </w:tc>
      </w:tr>
      <w:tr w14:paraId="358058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C0E36C0">
            <w:pPr>
              <w:adjustRightInd w:val="0"/>
              <w:snapToGrid w:val="0"/>
              <w:spacing w:line="240" w:lineRule="exact"/>
              <w:jc w:val="center"/>
              <w:outlineLvl w:val="0"/>
              <w:rPr>
                <w:rFonts w:ascii="宋体" w:hAnsi="宋体"/>
                <w:sz w:val="24"/>
                <w:szCs w:val="24"/>
              </w:rPr>
            </w:pPr>
            <w:bookmarkStart w:id="47" w:name="_Toc405905887"/>
            <w:bookmarkStart w:id="48" w:name="_Toc171349589"/>
            <w:r>
              <w:rPr>
                <w:rFonts w:hint="eastAsia" w:ascii="宋体" w:hAnsi="宋体"/>
                <w:sz w:val="24"/>
              </w:rPr>
              <w:t>1</w:t>
            </w:r>
            <w:bookmarkEnd w:id="47"/>
            <w:bookmarkEnd w:id="48"/>
          </w:p>
        </w:tc>
        <w:tc>
          <w:tcPr>
            <w:tcW w:w="2809" w:type="dxa"/>
            <w:tcBorders>
              <w:top w:val="single" w:color="auto" w:sz="6" w:space="0"/>
              <w:left w:val="single" w:color="auto" w:sz="6" w:space="0"/>
              <w:bottom w:val="single" w:color="auto" w:sz="6" w:space="0"/>
              <w:right w:val="single" w:color="auto" w:sz="6" w:space="0"/>
            </w:tcBorders>
            <w:vAlign w:val="center"/>
          </w:tcPr>
          <w:p w14:paraId="26EA6188">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007E9466">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B5C3FC1">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910376E">
            <w:pPr>
              <w:adjustRightInd w:val="0"/>
              <w:snapToGrid w:val="0"/>
              <w:spacing w:line="240" w:lineRule="exact"/>
              <w:jc w:val="center"/>
              <w:outlineLvl w:val="0"/>
              <w:rPr>
                <w:rFonts w:ascii="宋体" w:hAnsi="宋体"/>
                <w:sz w:val="24"/>
                <w:szCs w:val="24"/>
              </w:rPr>
            </w:pPr>
          </w:p>
        </w:tc>
      </w:tr>
      <w:tr w14:paraId="7EAA3C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F3F8A29">
            <w:pPr>
              <w:adjustRightInd w:val="0"/>
              <w:snapToGrid w:val="0"/>
              <w:spacing w:line="240" w:lineRule="exact"/>
              <w:jc w:val="center"/>
              <w:outlineLvl w:val="0"/>
              <w:rPr>
                <w:rFonts w:ascii="宋体" w:hAnsi="宋体"/>
                <w:sz w:val="24"/>
                <w:szCs w:val="24"/>
              </w:rPr>
            </w:pPr>
            <w:bookmarkStart w:id="49" w:name="_Toc405905888"/>
            <w:bookmarkStart w:id="50" w:name="_Toc171349590"/>
            <w:r>
              <w:rPr>
                <w:rFonts w:hint="eastAsia" w:ascii="宋体" w:hAnsi="宋体"/>
                <w:sz w:val="24"/>
              </w:rPr>
              <w:t>2</w:t>
            </w:r>
            <w:bookmarkEnd w:id="49"/>
            <w:bookmarkEnd w:id="50"/>
          </w:p>
        </w:tc>
        <w:tc>
          <w:tcPr>
            <w:tcW w:w="2809" w:type="dxa"/>
            <w:tcBorders>
              <w:top w:val="single" w:color="auto" w:sz="6" w:space="0"/>
              <w:left w:val="single" w:color="auto" w:sz="6" w:space="0"/>
              <w:bottom w:val="single" w:color="auto" w:sz="6" w:space="0"/>
              <w:right w:val="single" w:color="auto" w:sz="6" w:space="0"/>
            </w:tcBorders>
            <w:vAlign w:val="center"/>
          </w:tcPr>
          <w:p w14:paraId="6F558E2C">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497BFBF9">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0C5BC5F">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915405D">
            <w:pPr>
              <w:adjustRightInd w:val="0"/>
              <w:snapToGrid w:val="0"/>
              <w:spacing w:line="240" w:lineRule="exact"/>
              <w:jc w:val="center"/>
              <w:outlineLvl w:val="0"/>
              <w:rPr>
                <w:rFonts w:ascii="宋体" w:hAnsi="宋体"/>
                <w:sz w:val="24"/>
                <w:szCs w:val="24"/>
              </w:rPr>
            </w:pPr>
          </w:p>
        </w:tc>
      </w:tr>
      <w:tr w14:paraId="72F588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41B4BA8">
            <w:pPr>
              <w:adjustRightInd w:val="0"/>
              <w:snapToGrid w:val="0"/>
              <w:spacing w:line="240" w:lineRule="exact"/>
              <w:jc w:val="center"/>
              <w:outlineLvl w:val="0"/>
              <w:rPr>
                <w:rFonts w:ascii="宋体" w:hAnsi="宋体"/>
                <w:sz w:val="24"/>
                <w:szCs w:val="24"/>
              </w:rPr>
            </w:pPr>
            <w:bookmarkStart w:id="51" w:name="_Toc405905889"/>
            <w:bookmarkStart w:id="52" w:name="_Toc171349591"/>
            <w:r>
              <w:rPr>
                <w:rFonts w:hint="eastAsia" w:ascii="宋体" w:hAnsi="宋体"/>
                <w:sz w:val="24"/>
              </w:rPr>
              <w:t>3</w:t>
            </w:r>
            <w:bookmarkEnd w:id="51"/>
            <w:bookmarkEnd w:id="52"/>
          </w:p>
        </w:tc>
        <w:tc>
          <w:tcPr>
            <w:tcW w:w="2809" w:type="dxa"/>
            <w:tcBorders>
              <w:top w:val="single" w:color="auto" w:sz="6" w:space="0"/>
              <w:left w:val="single" w:color="auto" w:sz="6" w:space="0"/>
              <w:bottom w:val="single" w:color="auto" w:sz="6" w:space="0"/>
              <w:right w:val="single" w:color="auto" w:sz="6" w:space="0"/>
            </w:tcBorders>
            <w:vAlign w:val="center"/>
          </w:tcPr>
          <w:p w14:paraId="315DAA23">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2E85DFD9">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25D2605B">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3B4EC1EC">
            <w:pPr>
              <w:adjustRightInd w:val="0"/>
              <w:snapToGrid w:val="0"/>
              <w:spacing w:line="240" w:lineRule="exact"/>
              <w:jc w:val="center"/>
              <w:outlineLvl w:val="0"/>
              <w:rPr>
                <w:rFonts w:ascii="宋体" w:hAnsi="宋体"/>
                <w:sz w:val="24"/>
                <w:szCs w:val="24"/>
              </w:rPr>
            </w:pPr>
          </w:p>
        </w:tc>
      </w:tr>
      <w:tr w14:paraId="3C6779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0DFFFF1B">
            <w:pPr>
              <w:adjustRightInd w:val="0"/>
              <w:snapToGrid w:val="0"/>
              <w:spacing w:line="240" w:lineRule="exact"/>
              <w:jc w:val="center"/>
              <w:outlineLvl w:val="0"/>
              <w:rPr>
                <w:rFonts w:ascii="宋体" w:hAnsi="宋体"/>
                <w:sz w:val="24"/>
                <w:szCs w:val="24"/>
              </w:rPr>
            </w:pPr>
            <w:bookmarkStart w:id="53" w:name="_Toc405905890"/>
            <w:bookmarkStart w:id="54" w:name="_Toc171349592"/>
            <w:r>
              <w:rPr>
                <w:rFonts w:hint="eastAsia" w:ascii="宋体" w:hAnsi="宋体"/>
                <w:sz w:val="24"/>
              </w:rPr>
              <w:t>…</w:t>
            </w:r>
            <w:bookmarkEnd w:id="53"/>
            <w:bookmarkEnd w:id="54"/>
          </w:p>
        </w:tc>
        <w:tc>
          <w:tcPr>
            <w:tcW w:w="2809" w:type="dxa"/>
            <w:tcBorders>
              <w:top w:val="single" w:color="auto" w:sz="6" w:space="0"/>
              <w:left w:val="single" w:color="auto" w:sz="6" w:space="0"/>
              <w:bottom w:val="single" w:color="auto" w:sz="4" w:space="0"/>
              <w:right w:val="single" w:color="auto" w:sz="6" w:space="0"/>
            </w:tcBorders>
            <w:vAlign w:val="center"/>
          </w:tcPr>
          <w:p w14:paraId="13600ACA">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59D87B2C">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46717C8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23BE3E0D">
            <w:pPr>
              <w:adjustRightInd w:val="0"/>
              <w:snapToGrid w:val="0"/>
              <w:spacing w:line="240" w:lineRule="exact"/>
              <w:jc w:val="center"/>
              <w:outlineLvl w:val="0"/>
              <w:rPr>
                <w:rFonts w:ascii="宋体" w:hAnsi="宋体"/>
                <w:sz w:val="24"/>
                <w:szCs w:val="24"/>
              </w:rPr>
            </w:pPr>
          </w:p>
        </w:tc>
      </w:tr>
    </w:tbl>
    <w:p w14:paraId="78D08A21">
      <w:pPr>
        <w:adjustRightInd w:val="0"/>
        <w:snapToGrid w:val="0"/>
        <w:spacing w:line="460" w:lineRule="exact"/>
        <w:rPr>
          <w:rFonts w:ascii="宋体" w:hAnsi="宋体"/>
          <w:sz w:val="24"/>
        </w:rPr>
      </w:pPr>
      <w:r>
        <w:rPr>
          <w:rFonts w:hint="eastAsia" w:ascii="宋体" w:hAnsi="宋体"/>
          <w:sz w:val="24"/>
        </w:rPr>
        <w:t>说明：</w:t>
      </w:r>
    </w:p>
    <w:p w14:paraId="255CF883">
      <w:pPr>
        <w:adjustRightInd w:val="0"/>
        <w:snapToGrid w:val="0"/>
        <w:spacing w:line="460" w:lineRule="exact"/>
        <w:rPr>
          <w:rFonts w:ascii="宋体" w:hAnsi="宋体" w:cs="宋体"/>
          <w:kern w:val="0"/>
          <w:sz w:val="24"/>
        </w:rPr>
      </w:pPr>
      <w:r>
        <w:rPr>
          <w:rFonts w:hint="eastAsia" w:ascii="宋体" w:hAnsi="宋体" w:cs="宋体"/>
          <w:kern w:val="0"/>
          <w:sz w:val="24"/>
        </w:rPr>
        <w:t>1.应对照采购要求中参数要求和商务要求逐条作明确的响应，并作出偏离说明。</w:t>
      </w:r>
    </w:p>
    <w:p w14:paraId="70B70754">
      <w:pPr>
        <w:spacing w:line="400" w:lineRule="exact"/>
        <w:jc w:val="left"/>
        <w:rPr>
          <w:rFonts w:ascii="宋体" w:hAnsi="宋体" w:cs="宋体"/>
          <w:kern w:val="0"/>
          <w:sz w:val="24"/>
        </w:rPr>
      </w:pPr>
      <w:r>
        <w:rPr>
          <w:rFonts w:hint="eastAsia" w:ascii="宋体" w:hAnsi="宋体" w:cs="宋体"/>
          <w:kern w:val="0"/>
          <w:sz w:val="24"/>
        </w:rPr>
        <w:t>2.如果参数要求为小于、小于等于、大于或大于等于某个数值标准时，</w:t>
      </w:r>
      <w:r>
        <w:rPr>
          <w:rFonts w:hint="eastAsia" w:ascii="宋体" w:hAnsi="宋体" w:cs="宋体"/>
          <w:b/>
          <w:color w:val="FF0000"/>
          <w:kern w:val="0"/>
          <w:sz w:val="24"/>
        </w:rPr>
        <w:t>报价文件承诺不得直接复制采购需求</w:t>
      </w:r>
      <w:r>
        <w:rPr>
          <w:rFonts w:hint="eastAsia" w:ascii="宋体" w:hAnsi="宋体" w:cs="宋体"/>
          <w:kern w:val="0"/>
          <w:sz w:val="24"/>
        </w:rPr>
        <w:t>，</w:t>
      </w:r>
      <w:r>
        <w:rPr>
          <w:rFonts w:hint="eastAsia" w:ascii="宋体" w:hAnsi="宋体" w:cs="宋体"/>
          <w:b/>
          <w:kern w:val="0"/>
          <w:sz w:val="24"/>
        </w:rPr>
        <w:t>报价文件应当写明具体参数或商务响应承诺的具体数值</w:t>
      </w:r>
      <w:r>
        <w:rPr>
          <w:rFonts w:hint="eastAsia" w:ascii="宋体" w:hAnsi="宋体" w:cs="宋体"/>
          <w:kern w:val="0"/>
          <w:sz w:val="24"/>
        </w:rPr>
        <w:t>，否则按报价标无效处理。如该参数要求属于不能明确具体数值的，不适用上述“竞标无效”条款。</w:t>
      </w:r>
    </w:p>
    <w:p w14:paraId="5FFE5DA2">
      <w:pPr>
        <w:spacing w:line="400" w:lineRule="exact"/>
        <w:ind w:firstLine="511" w:firstLineChars="213"/>
        <w:jc w:val="left"/>
        <w:rPr>
          <w:rFonts w:ascii="宋体" w:hAnsi="宋体" w:cs="宋体"/>
          <w:kern w:val="0"/>
          <w:sz w:val="24"/>
        </w:rPr>
      </w:pPr>
      <w:r>
        <w:rPr>
          <w:rFonts w:hint="eastAsia" w:ascii="宋体" w:hAnsi="宋体" w:cs="宋体"/>
          <w:kern w:val="0"/>
          <w:sz w:val="24"/>
        </w:rPr>
        <w:t>3.报价人应根据自身的承诺，对照采购文件要求在“偏离说明”中注明</w:t>
      </w:r>
      <w:r>
        <w:rPr>
          <w:rFonts w:hint="eastAsia" w:ascii="宋体" w:hAnsi="宋体" w:cs="宋体"/>
          <w:b/>
          <w:kern w:val="0"/>
          <w:sz w:val="24"/>
        </w:rPr>
        <w:t>“正偏离”</w:t>
      </w:r>
      <w:r>
        <w:rPr>
          <w:rFonts w:hint="eastAsia" w:ascii="宋体" w:hAnsi="宋体" w:cs="宋体"/>
          <w:kern w:val="0"/>
          <w:sz w:val="24"/>
        </w:rPr>
        <w:t>或者</w:t>
      </w:r>
      <w:r>
        <w:rPr>
          <w:rFonts w:hint="eastAsia" w:ascii="宋体" w:hAnsi="宋体" w:cs="宋体"/>
          <w:b/>
          <w:kern w:val="0"/>
          <w:sz w:val="24"/>
        </w:rPr>
        <w:t>“无偏离”</w:t>
      </w:r>
      <w:r>
        <w:rPr>
          <w:rFonts w:hint="eastAsia" w:ascii="宋体" w:hAnsi="宋体" w:cs="宋体"/>
          <w:kern w:val="0"/>
          <w:sz w:val="24"/>
        </w:rPr>
        <w:t>。既不属于</w:t>
      </w:r>
      <w:r>
        <w:rPr>
          <w:rFonts w:hint="eastAsia" w:ascii="宋体" w:hAnsi="宋体" w:cs="宋体"/>
          <w:b/>
          <w:kern w:val="0"/>
          <w:sz w:val="24"/>
        </w:rPr>
        <w:t>“正偏离”</w:t>
      </w:r>
      <w:r>
        <w:rPr>
          <w:rFonts w:hint="eastAsia" w:ascii="宋体" w:hAnsi="宋体" w:cs="宋体"/>
          <w:kern w:val="0"/>
          <w:sz w:val="24"/>
        </w:rPr>
        <w:t>也不属于</w:t>
      </w:r>
      <w:r>
        <w:rPr>
          <w:rFonts w:hint="eastAsia" w:ascii="宋体" w:hAnsi="宋体" w:cs="宋体"/>
          <w:b/>
          <w:kern w:val="0"/>
          <w:sz w:val="24"/>
        </w:rPr>
        <w:t>“负偏离”</w:t>
      </w:r>
      <w:r>
        <w:rPr>
          <w:rFonts w:hint="eastAsia" w:ascii="宋体" w:hAnsi="宋体" w:cs="宋体"/>
          <w:kern w:val="0"/>
          <w:sz w:val="24"/>
        </w:rPr>
        <w:t>即为</w:t>
      </w:r>
      <w:r>
        <w:rPr>
          <w:rFonts w:hint="eastAsia" w:ascii="宋体" w:hAnsi="宋体" w:cs="宋体"/>
          <w:b/>
          <w:kern w:val="0"/>
          <w:sz w:val="24"/>
        </w:rPr>
        <w:t>“无偏离”</w:t>
      </w:r>
      <w:r>
        <w:rPr>
          <w:rFonts w:hint="eastAsia" w:ascii="宋体" w:hAnsi="宋体" w:cs="宋体"/>
          <w:kern w:val="0"/>
          <w:sz w:val="24"/>
        </w:rPr>
        <w:t>。</w:t>
      </w:r>
    </w:p>
    <w:p w14:paraId="7A15CEEF">
      <w:pPr>
        <w:pStyle w:val="7"/>
        <w:ind w:right="964" w:firstLine="6944" w:firstLineChars="2882"/>
        <w:rPr>
          <w:rFonts w:ascii="宋体" w:hAnsi="宋体" w:cs="宋体"/>
          <w:b/>
          <w:sz w:val="24"/>
          <w:szCs w:val="24"/>
        </w:rPr>
      </w:pPr>
      <w:r>
        <w:rPr>
          <w:rFonts w:hint="eastAsia" w:ascii="宋体" w:hAnsi="宋体" w:cs="宋体"/>
          <w:b/>
          <w:sz w:val="24"/>
          <w:szCs w:val="24"/>
        </w:rPr>
        <w:t xml:space="preserve">报价人（公章）：                           </w:t>
      </w:r>
    </w:p>
    <w:p w14:paraId="37B2500E">
      <w:pPr>
        <w:pStyle w:val="7"/>
        <w:ind w:right="241"/>
        <w:jc w:val="right"/>
        <w:rPr>
          <w:rFonts w:ascii="宋体" w:hAnsi="宋体" w:cs="宋体"/>
          <w:b/>
          <w:sz w:val="24"/>
          <w:szCs w:val="24"/>
        </w:rPr>
      </w:pPr>
      <w:r>
        <w:rPr>
          <w:rFonts w:hint="eastAsia" w:ascii="宋体" w:hAnsi="宋体" w:cs="宋体"/>
          <w:b/>
          <w:sz w:val="24"/>
          <w:szCs w:val="24"/>
        </w:rPr>
        <w:t>法定代表人（负责人）或委托代理人签字:</w:t>
      </w:r>
    </w:p>
    <w:p w14:paraId="7CF45E7F">
      <w:pPr>
        <w:pStyle w:val="7"/>
        <w:jc w:val="left"/>
        <w:rPr>
          <w:rFonts w:ascii="宋体" w:hAnsi="宋体" w:cs="宋体"/>
          <w:b/>
          <w:sz w:val="24"/>
          <w:szCs w:val="24"/>
        </w:rPr>
      </w:pPr>
    </w:p>
    <w:p w14:paraId="796FA79A">
      <w:pPr>
        <w:pStyle w:val="7"/>
        <w:jc w:val="left"/>
        <w:rPr>
          <w:b/>
          <w:sz w:val="28"/>
          <w:szCs w:val="24"/>
        </w:rPr>
      </w:pPr>
      <w:r>
        <w:rPr>
          <w:rFonts w:hint="eastAsia" w:ascii="宋体" w:hAnsi="宋体" w:cs="宋体"/>
          <w:b/>
          <w:sz w:val="24"/>
          <w:szCs w:val="24"/>
        </w:rPr>
        <w:t xml:space="preserve">      　　　　　　　　　　　　　                           日期：   年  月  日</w:t>
      </w:r>
    </w:p>
    <w:sectPr>
      <w:footerReference r:id="rId3" w:type="default"/>
      <w:pgSz w:w="11906" w:h="16838"/>
      <w:pgMar w:top="567" w:right="566" w:bottom="567" w:left="284" w:header="851" w:footer="283"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6051496"/>
      <w:docPartObj>
        <w:docPartGallery w:val="autotext"/>
      </w:docPartObj>
    </w:sdtPr>
    <w:sdtContent>
      <w:p w14:paraId="5A0281F3">
        <w:pPr>
          <w:pStyle w:val="11"/>
          <w:jc w:val="center"/>
        </w:pPr>
        <w:r>
          <w:fldChar w:fldCharType="begin"/>
        </w:r>
        <w:r>
          <w:instrText xml:space="preserve">PAGE   \* MERGEFORMAT</w:instrText>
        </w:r>
        <w:r>
          <w:fldChar w:fldCharType="separate"/>
        </w:r>
        <w:r>
          <w:rPr>
            <w:lang w:val="zh-CN"/>
          </w:rPr>
          <w:t>13</w:t>
        </w:r>
        <w:r>
          <w:fldChar w:fldCharType="end"/>
        </w:r>
      </w:p>
    </w:sdtContent>
  </w:sdt>
  <w:p w14:paraId="315C4317">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A2177"/>
    <w:multiLevelType w:val="singleLevel"/>
    <w:tmpl w:val="935A2177"/>
    <w:lvl w:ilvl="0" w:tentative="0">
      <w:start w:val="1"/>
      <w:numFmt w:val="decimal"/>
      <w:suff w:val="nothing"/>
      <w:lvlText w:val="%1、"/>
      <w:lvlJc w:val="left"/>
    </w:lvl>
  </w:abstractNum>
  <w:abstractNum w:abstractNumId="1">
    <w:nsid w:val="E541F3A1"/>
    <w:multiLevelType w:val="singleLevel"/>
    <w:tmpl w:val="E541F3A1"/>
    <w:lvl w:ilvl="0" w:tentative="0">
      <w:start w:val="1"/>
      <w:numFmt w:val="decimal"/>
      <w:suff w:val="nothing"/>
      <w:lvlText w:val="%1、"/>
      <w:lvlJc w:val="left"/>
    </w:lvl>
  </w:abstractNum>
  <w:abstractNum w:abstractNumId="2">
    <w:nsid w:val="1519128E"/>
    <w:multiLevelType w:val="singleLevel"/>
    <w:tmpl w:val="1519128E"/>
    <w:lvl w:ilvl="0" w:tentative="0">
      <w:start w:val="7"/>
      <w:numFmt w:val="decimal"/>
      <w:lvlText w:val="%1."/>
      <w:lvlJc w:val="left"/>
      <w:pPr>
        <w:tabs>
          <w:tab w:val="left" w:pos="312"/>
        </w:tabs>
      </w:pPr>
    </w:lvl>
  </w:abstractNum>
  <w:abstractNum w:abstractNumId="3">
    <w:nsid w:val="3E04821D"/>
    <w:multiLevelType w:val="singleLevel"/>
    <w:tmpl w:val="3E04821D"/>
    <w:lvl w:ilvl="0" w:tentative="0">
      <w:start w:val="1"/>
      <w:numFmt w:val="decimal"/>
      <w:suff w:val="nothing"/>
      <w:lvlText w:val="%1、"/>
      <w:lvlJc w:val="left"/>
    </w:lvl>
  </w:abstractNum>
  <w:abstractNum w:abstractNumId="4">
    <w:nsid w:val="442756B7"/>
    <w:multiLevelType w:val="singleLevel"/>
    <w:tmpl w:val="442756B7"/>
    <w:lvl w:ilvl="0" w:tentative="0">
      <w:start w:val="2"/>
      <w:numFmt w:val="chineseCounting"/>
      <w:suff w:val="nothing"/>
      <w:lvlText w:val="%1、"/>
      <w:lvlJc w:val="left"/>
      <w:rPr>
        <w:rFonts w:hint="eastAsia"/>
      </w:rPr>
    </w:lvl>
  </w:abstractNum>
  <w:abstractNum w:abstractNumId="5">
    <w:nsid w:val="5B41E216"/>
    <w:multiLevelType w:val="singleLevel"/>
    <w:tmpl w:val="5B41E216"/>
    <w:lvl w:ilvl="0" w:tentative="0">
      <w:start w:val="1"/>
      <w:numFmt w:val="chineseCounting"/>
      <w:suff w:val="nothing"/>
      <w:lvlText w:val="%1、"/>
      <w:lvlJc w:val="left"/>
      <w:rPr>
        <w:rFonts w:hint="eastAsia"/>
      </w:rPr>
    </w:lvl>
  </w:abstractNum>
  <w:abstractNum w:abstractNumId="6">
    <w:nsid w:val="683F66A1"/>
    <w:multiLevelType w:val="singleLevel"/>
    <w:tmpl w:val="683F66A1"/>
    <w:lvl w:ilvl="0" w:tentative="0">
      <w:start w:val="1"/>
      <w:numFmt w:val="decimalEnclosedCircleChinese"/>
      <w:suff w:val="nothing"/>
      <w:lvlText w:val="%1　"/>
      <w:lvlJc w:val="left"/>
      <w:pPr>
        <w:ind w:left="0" w:firstLine="400"/>
      </w:pPr>
      <w:rPr>
        <w:rFonts w:hint="eastAsia"/>
      </w:rPr>
    </w:lvl>
  </w:abstractNum>
  <w:abstractNum w:abstractNumId="7">
    <w:nsid w:val="699A7AF0"/>
    <w:multiLevelType w:val="multilevel"/>
    <w:tmpl w:val="699A7AF0"/>
    <w:lvl w:ilvl="0" w:tentative="0">
      <w:start w:val="1"/>
      <w:numFmt w:val="japaneseCounting"/>
      <w:lvlText w:val="%1、"/>
      <w:lvlJc w:val="left"/>
      <w:pPr>
        <w:ind w:left="720" w:hanging="720"/>
      </w:pPr>
      <w:rPr>
        <w:rFonts w:hint="default" w:cs="Times New Roman"/>
        <w:b w:val="0"/>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2B6F3F2"/>
    <w:multiLevelType w:val="singleLevel"/>
    <w:tmpl w:val="72B6F3F2"/>
    <w:lvl w:ilvl="0" w:tentative="0">
      <w:start w:val="2"/>
      <w:numFmt w:val="chineseCounting"/>
      <w:suff w:val="nothing"/>
      <w:lvlText w:val="%1、"/>
      <w:lvlJc w:val="left"/>
      <w:rPr>
        <w:rFonts w:hint="eastAsia"/>
      </w:rPr>
    </w:lvl>
  </w:abstractNum>
  <w:abstractNum w:abstractNumId="9">
    <w:nsid w:val="73FD1BB1"/>
    <w:multiLevelType w:val="singleLevel"/>
    <w:tmpl w:val="73FD1BB1"/>
    <w:lvl w:ilvl="0" w:tentative="0">
      <w:start w:val="1"/>
      <w:numFmt w:val="decimal"/>
      <w:suff w:val="nothing"/>
      <w:lvlText w:val="%1、"/>
      <w:lvlJc w:val="left"/>
    </w:lvl>
  </w:abstractNum>
  <w:num w:numId="1">
    <w:abstractNumId w:val="7"/>
  </w:num>
  <w:num w:numId="2">
    <w:abstractNumId w:val="5"/>
  </w:num>
  <w:num w:numId="3">
    <w:abstractNumId w:val="8"/>
  </w:num>
  <w:num w:numId="4">
    <w:abstractNumId w:val="9"/>
  </w:num>
  <w:num w:numId="5">
    <w:abstractNumId w:val="3"/>
  </w:num>
  <w:num w:numId="6">
    <w:abstractNumId w:val="0"/>
  </w:num>
  <w:num w:numId="7">
    <w:abstractNumId w:val="1"/>
  </w:num>
  <w:num w:numId="8">
    <w:abstractNumId w:val="6"/>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BD"/>
    <w:rsid w:val="000018D7"/>
    <w:rsid w:val="00004473"/>
    <w:rsid w:val="000353E4"/>
    <w:rsid w:val="000371B6"/>
    <w:rsid w:val="00041884"/>
    <w:rsid w:val="00050574"/>
    <w:rsid w:val="00055D18"/>
    <w:rsid w:val="00085DC7"/>
    <w:rsid w:val="00091BBA"/>
    <w:rsid w:val="00093CB1"/>
    <w:rsid w:val="00097D3A"/>
    <w:rsid w:val="000A3C1B"/>
    <w:rsid w:val="000A5A19"/>
    <w:rsid w:val="000C12D4"/>
    <w:rsid w:val="000C7233"/>
    <w:rsid w:val="000E7B28"/>
    <w:rsid w:val="00103A4C"/>
    <w:rsid w:val="00110976"/>
    <w:rsid w:val="00125DE1"/>
    <w:rsid w:val="00134FBB"/>
    <w:rsid w:val="00137857"/>
    <w:rsid w:val="00147DB2"/>
    <w:rsid w:val="00161A9C"/>
    <w:rsid w:val="0016583F"/>
    <w:rsid w:val="00170FBE"/>
    <w:rsid w:val="001819B9"/>
    <w:rsid w:val="001871CC"/>
    <w:rsid w:val="001A3AD1"/>
    <w:rsid w:val="001B5FA5"/>
    <w:rsid w:val="001C3BDA"/>
    <w:rsid w:val="001D09A7"/>
    <w:rsid w:val="001D3CCC"/>
    <w:rsid w:val="001E526E"/>
    <w:rsid w:val="00203CF6"/>
    <w:rsid w:val="00223015"/>
    <w:rsid w:val="00245A85"/>
    <w:rsid w:val="0026380E"/>
    <w:rsid w:val="002720D2"/>
    <w:rsid w:val="002724AA"/>
    <w:rsid w:val="00284B2E"/>
    <w:rsid w:val="002E25C1"/>
    <w:rsid w:val="002E34A0"/>
    <w:rsid w:val="003005C7"/>
    <w:rsid w:val="003006F3"/>
    <w:rsid w:val="00302685"/>
    <w:rsid w:val="0031193C"/>
    <w:rsid w:val="003226FC"/>
    <w:rsid w:val="00335B09"/>
    <w:rsid w:val="003517AE"/>
    <w:rsid w:val="003841BF"/>
    <w:rsid w:val="0038781F"/>
    <w:rsid w:val="00392FB5"/>
    <w:rsid w:val="003A7361"/>
    <w:rsid w:val="003A778C"/>
    <w:rsid w:val="003B2D64"/>
    <w:rsid w:val="003B511D"/>
    <w:rsid w:val="003C27EA"/>
    <w:rsid w:val="003C6AF5"/>
    <w:rsid w:val="003D1DF7"/>
    <w:rsid w:val="003E013E"/>
    <w:rsid w:val="003F002C"/>
    <w:rsid w:val="003F4F5F"/>
    <w:rsid w:val="004215D2"/>
    <w:rsid w:val="00435A85"/>
    <w:rsid w:val="00450776"/>
    <w:rsid w:val="00473999"/>
    <w:rsid w:val="00475758"/>
    <w:rsid w:val="00477542"/>
    <w:rsid w:val="004808DC"/>
    <w:rsid w:val="00481096"/>
    <w:rsid w:val="00484983"/>
    <w:rsid w:val="004876BD"/>
    <w:rsid w:val="004A047B"/>
    <w:rsid w:val="004A144E"/>
    <w:rsid w:val="004A1686"/>
    <w:rsid w:val="004B0F43"/>
    <w:rsid w:val="004B399E"/>
    <w:rsid w:val="004B50B7"/>
    <w:rsid w:val="004B5C02"/>
    <w:rsid w:val="004B5D6F"/>
    <w:rsid w:val="004D39AE"/>
    <w:rsid w:val="004D71C9"/>
    <w:rsid w:val="004E47D4"/>
    <w:rsid w:val="004E56D9"/>
    <w:rsid w:val="004F4853"/>
    <w:rsid w:val="00504B78"/>
    <w:rsid w:val="00530FA9"/>
    <w:rsid w:val="00540D48"/>
    <w:rsid w:val="005417EA"/>
    <w:rsid w:val="00544392"/>
    <w:rsid w:val="00545F20"/>
    <w:rsid w:val="005527E5"/>
    <w:rsid w:val="005650AD"/>
    <w:rsid w:val="0056697D"/>
    <w:rsid w:val="00567370"/>
    <w:rsid w:val="0057651C"/>
    <w:rsid w:val="0058310B"/>
    <w:rsid w:val="00583B87"/>
    <w:rsid w:val="005912AA"/>
    <w:rsid w:val="00591B20"/>
    <w:rsid w:val="005A28E4"/>
    <w:rsid w:val="005A2C42"/>
    <w:rsid w:val="005B6934"/>
    <w:rsid w:val="005B7AD7"/>
    <w:rsid w:val="005C0A72"/>
    <w:rsid w:val="005D169E"/>
    <w:rsid w:val="005E6B06"/>
    <w:rsid w:val="00601983"/>
    <w:rsid w:val="00602370"/>
    <w:rsid w:val="00630019"/>
    <w:rsid w:val="00646167"/>
    <w:rsid w:val="00664795"/>
    <w:rsid w:val="00672F61"/>
    <w:rsid w:val="00677DB4"/>
    <w:rsid w:val="0068443C"/>
    <w:rsid w:val="006A4D42"/>
    <w:rsid w:val="006B482F"/>
    <w:rsid w:val="006C1152"/>
    <w:rsid w:val="006C7F0E"/>
    <w:rsid w:val="006E3DB3"/>
    <w:rsid w:val="006E627A"/>
    <w:rsid w:val="00704EEE"/>
    <w:rsid w:val="0071754A"/>
    <w:rsid w:val="007362D5"/>
    <w:rsid w:val="007368E8"/>
    <w:rsid w:val="00736FD4"/>
    <w:rsid w:val="00746EB5"/>
    <w:rsid w:val="00771256"/>
    <w:rsid w:val="00776334"/>
    <w:rsid w:val="00780E24"/>
    <w:rsid w:val="00787A90"/>
    <w:rsid w:val="007A25FA"/>
    <w:rsid w:val="007B3216"/>
    <w:rsid w:val="007F5CD8"/>
    <w:rsid w:val="007F67CC"/>
    <w:rsid w:val="00804F65"/>
    <w:rsid w:val="00842DFC"/>
    <w:rsid w:val="008450BD"/>
    <w:rsid w:val="00853E6F"/>
    <w:rsid w:val="00870FEB"/>
    <w:rsid w:val="00893A92"/>
    <w:rsid w:val="00895149"/>
    <w:rsid w:val="008A0B0E"/>
    <w:rsid w:val="008A0FDD"/>
    <w:rsid w:val="008E0AA6"/>
    <w:rsid w:val="009225D0"/>
    <w:rsid w:val="009225FE"/>
    <w:rsid w:val="009276C3"/>
    <w:rsid w:val="009449B4"/>
    <w:rsid w:val="00951FAE"/>
    <w:rsid w:val="00955C64"/>
    <w:rsid w:val="00967AD8"/>
    <w:rsid w:val="00967E5C"/>
    <w:rsid w:val="00980E85"/>
    <w:rsid w:val="00982041"/>
    <w:rsid w:val="00992C20"/>
    <w:rsid w:val="009B316D"/>
    <w:rsid w:val="009B56E3"/>
    <w:rsid w:val="009D231C"/>
    <w:rsid w:val="009D3F71"/>
    <w:rsid w:val="009E741C"/>
    <w:rsid w:val="009E7CDD"/>
    <w:rsid w:val="009F4293"/>
    <w:rsid w:val="009F61EB"/>
    <w:rsid w:val="00A02E6E"/>
    <w:rsid w:val="00A05B62"/>
    <w:rsid w:val="00A20C30"/>
    <w:rsid w:val="00A25CEF"/>
    <w:rsid w:val="00A4704C"/>
    <w:rsid w:val="00A5798F"/>
    <w:rsid w:val="00A64F73"/>
    <w:rsid w:val="00A669E2"/>
    <w:rsid w:val="00A92E08"/>
    <w:rsid w:val="00AA101B"/>
    <w:rsid w:val="00AB4824"/>
    <w:rsid w:val="00AC4444"/>
    <w:rsid w:val="00AC66CC"/>
    <w:rsid w:val="00AD3232"/>
    <w:rsid w:val="00AD3C1E"/>
    <w:rsid w:val="00AE5463"/>
    <w:rsid w:val="00AF4A09"/>
    <w:rsid w:val="00B02F55"/>
    <w:rsid w:val="00B07F1A"/>
    <w:rsid w:val="00B16D94"/>
    <w:rsid w:val="00B171A5"/>
    <w:rsid w:val="00B300A6"/>
    <w:rsid w:val="00B3500A"/>
    <w:rsid w:val="00B566C4"/>
    <w:rsid w:val="00B766AF"/>
    <w:rsid w:val="00B936BD"/>
    <w:rsid w:val="00BA1CC8"/>
    <w:rsid w:val="00BB7677"/>
    <w:rsid w:val="00C31B42"/>
    <w:rsid w:val="00C43775"/>
    <w:rsid w:val="00C460D6"/>
    <w:rsid w:val="00C53746"/>
    <w:rsid w:val="00C608B4"/>
    <w:rsid w:val="00C72A1B"/>
    <w:rsid w:val="00C9263A"/>
    <w:rsid w:val="00C928EB"/>
    <w:rsid w:val="00CB0563"/>
    <w:rsid w:val="00CB1097"/>
    <w:rsid w:val="00CD438B"/>
    <w:rsid w:val="00CF0708"/>
    <w:rsid w:val="00D137C2"/>
    <w:rsid w:val="00D21FA4"/>
    <w:rsid w:val="00D2458C"/>
    <w:rsid w:val="00D30EB7"/>
    <w:rsid w:val="00D47A16"/>
    <w:rsid w:val="00D53546"/>
    <w:rsid w:val="00D749F4"/>
    <w:rsid w:val="00D931C0"/>
    <w:rsid w:val="00D94717"/>
    <w:rsid w:val="00D94744"/>
    <w:rsid w:val="00DA141F"/>
    <w:rsid w:val="00DD299E"/>
    <w:rsid w:val="00DD2AF4"/>
    <w:rsid w:val="00DE1083"/>
    <w:rsid w:val="00DF1487"/>
    <w:rsid w:val="00E126EC"/>
    <w:rsid w:val="00E364D2"/>
    <w:rsid w:val="00E5096A"/>
    <w:rsid w:val="00E55527"/>
    <w:rsid w:val="00E70646"/>
    <w:rsid w:val="00EA6ED2"/>
    <w:rsid w:val="00EB66A6"/>
    <w:rsid w:val="00F04090"/>
    <w:rsid w:val="00F13735"/>
    <w:rsid w:val="00F2656E"/>
    <w:rsid w:val="00F37774"/>
    <w:rsid w:val="00F50F96"/>
    <w:rsid w:val="00F51F16"/>
    <w:rsid w:val="00F53703"/>
    <w:rsid w:val="00F73AA4"/>
    <w:rsid w:val="00F762F8"/>
    <w:rsid w:val="00F9005E"/>
    <w:rsid w:val="00FA0419"/>
    <w:rsid w:val="00FB08FE"/>
    <w:rsid w:val="00FC331E"/>
    <w:rsid w:val="00FD5DFE"/>
    <w:rsid w:val="00FE1249"/>
    <w:rsid w:val="00FE2318"/>
    <w:rsid w:val="00FE5CFF"/>
    <w:rsid w:val="05B955A9"/>
    <w:rsid w:val="08A94184"/>
    <w:rsid w:val="09F60E83"/>
    <w:rsid w:val="0BE66C54"/>
    <w:rsid w:val="0C911AFA"/>
    <w:rsid w:val="0DE15120"/>
    <w:rsid w:val="0E677633"/>
    <w:rsid w:val="0F060A2A"/>
    <w:rsid w:val="0F7909A8"/>
    <w:rsid w:val="0FE93A22"/>
    <w:rsid w:val="105D1B31"/>
    <w:rsid w:val="19BA1458"/>
    <w:rsid w:val="1A4772B8"/>
    <w:rsid w:val="1A675CCB"/>
    <w:rsid w:val="1AAB0964"/>
    <w:rsid w:val="1B912C21"/>
    <w:rsid w:val="1CDB2234"/>
    <w:rsid w:val="1F2D6B06"/>
    <w:rsid w:val="1F752E36"/>
    <w:rsid w:val="22A52928"/>
    <w:rsid w:val="234A77AC"/>
    <w:rsid w:val="252218B8"/>
    <w:rsid w:val="25EA35B4"/>
    <w:rsid w:val="2B5B3134"/>
    <w:rsid w:val="2C8F0B18"/>
    <w:rsid w:val="2E031371"/>
    <w:rsid w:val="303A0730"/>
    <w:rsid w:val="316424EB"/>
    <w:rsid w:val="33194A17"/>
    <w:rsid w:val="37517906"/>
    <w:rsid w:val="37FC2926"/>
    <w:rsid w:val="39124E76"/>
    <w:rsid w:val="3D271595"/>
    <w:rsid w:val="40A908BA"/>
    <w:rsid w:val="40D4091A"/>
    <w:rsid w:val="45674A17"/>
    <w:rsid w:val="464C1D11"/>
    <w:rsid w:val="4AB3020D"/>
    <w:rsid w:val="4D685148"/>
    <w:rsid w:val="4FF85138"/>
    <w:rsid w:val="5C1C2E1C"/>
    <w:rsid w:val="5DFD28D7"/>
    <w:rsid w:val="5EC6574C"/>
    <w:rsid w:val="5FCB2405"/>
    <w:rsid w:val="60FC5774"/>
    <w:rsid w:val="60FD1676"/>
    <w:rsid w:val="61BA493E"/>
    <w:rsid w:val="63772297"/>
    <w:rsid w:val="63EE34BC"/>
    <w:rsid w:val="68A43AD7"/>
    <w:rsid w:val="6C1A549F"/>
    <w:rsid w:val="6F700649"/>
    <w:rsid w:val="7066285B"/>
    <w:rsid w:val="70BA2651"/>
    <w:rsid w:val="72E00827"/>
    <w:rsid w:val="733A21E7"/>
    <w:rsid w:val="74BE1A63"/>
    <w:rsid w:val="75106CE6"/>
    <w:rsid w:val="75822D8C"/>
    <w:rsid w:val="75AA195E"/>
    <w:rsid w:val="7A8770A4"/>
    <w:rsid w:val="7BA30B19"/>
    <w:rsid w:val="7C0E5F18"/>
    <w:rsid w:val="7C9557AD"/>
    <w:rsid w:val="7D662FD0"/>
    <w:rsid w:val="7D8867F3"/>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semiHidden/>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kern w:val="0"/>
      <w:sz w:val="20"/>
      <w:szCs w:val="20"/>
    </w:rPr>
  </w:style>
  <w:style w:type="paragraph" w:styleId="6">
    <w:name w:val="annotation text"/>
    <w:basedOn w:val="1"/>
    <w:link w:val="28"/>
    <w:semiHidden/>
    <w:unhideWhenUsed/>
    <w:qFormat/>
    <w:uiPriority w:val="99"/>
    <w:pPr>
      <w:jc w:val="left"/>
    </w:pPr>
  </w:style>
  <w:style w:type="paragraph" w:styleId="7">
    <w:name w:val="Body Text"/>
    <w:basedOn w:val="1"/>
    <w:link w:val="22"/>
    <w:unhideWhenUsed/>
    <w:qFormat/>
    <w:uiPriority w:val="99"/>
    <w:pPr>
      <w:spacing w:after="120"/>
    </w:pPr>
  </w:style>
  <w:style w:type="paragraph" w:styleId="8">
    <w:name w:val="Plain Text"/>
    <w:basedOn w:val="1"/>
    <w:next w:val="9"/>
    <w:link w:val="33"/>
    <w:qFormat/>
    <w:uiPriority w:val="0"/>
    <w:rPr>
      <w:rFonts w:ascii="宋体" w:hAnsi="Courier New"/>
    </w:rPr>
  </w:style>
  <w:style w:type="paragraph" w:styleId="9">
    <w:name w:val="Date"/>
    <w:basedOn w:val="1"/>
    <w:next w:val="1"/>
    <w:semiHidden/>
    <w:unhideWhenUsed/>
    <w:qFormat/>
    <w:uiPriority w:val="99"/>
    <w:pPr>
      <w:ind w:left="100" w:leftChars="2500"/>
    </w:pPr>
  </w:style>
  <w:style w:type="paragraph" w:styleId="10">
    <w:name w:val="Balloon Text"/>
    <w:basedOn w:val="1"/>
    <w:link w:val="30"/>
    <w:semiHidden/>
    <w:unhideWhenUsed/>
    <w:qFormat/>
    <w:uiPriority w:val="99"/>
    <w:rPr>
      <w:sz w:val="18"/>
      <w:szCs w:val="18"/>
    </w:rPr>
  </w:style>
  <w:style w:type="paragraph" w:styleId="11">
    <w:name w:val="footer"/>
    <w:basedOn w:val="1"/>
    <w:link w:val="27"/>
    <w:unhideWhenUsed/>
    <w:qFormat/>
    <w:uiPriority w:val="99"/>
    <w:pPr>
      <w:tabs>
        <w:tab w:val="center" w:pos="4153"/>
        <w:tab w:val="right" w:pos="8306"/>
      </w:tabs>
      <w:snapToGrid w:val="0"/>
      <w:jc w:val="left"/>
    </w:pPr>
    <w:rPr>
      <w:sz w:val="18"/>
      <w:szCs w:val="18"/>
    </w:rPr>
  </w:style>
  <w:style w:type="paragraph" w:styleId="12">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2"/>
    <w:basedOn w:val="1"/>
    <w:next w:val="1"/>
    <w:autoRedefine/>
    <w:semiHidden/>
    <w:unhideWhenUsed/>
    <w:qFormat/>
    <w:uiPriority w:val="39"/>
    <w:pPr>
      <w:ind w:left="420" w:leftChars="200"/>
    </w:pPr>
  </w:style>
  <w:style w:type="paragraph" w:styleId="14">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15">
    <w:name w:val="annotation subject"/>
    <w:basedOn w:val="6"/>
    <w:next w:val="6"/>
    <w:link w:val="29"/>
    <w:semiHidden/>
    <w:unhideWhenUsed/>
    <w:qFormat/>
    <w:uiPriority w:val="99"/>
    <w:rPr>
      <w:b/>
      <w:bCs/>
    </w:rPr>
  </w:style>
  <w:style w:type="paragraph" w:styleId="16">
    <w:name w:val="Body Text First Indent"/>
    <w:basedOn w:val="7"/>
    <w:link w:val="23"/>
    <w:unhideWhenUsed/>
    <w:qFormat/>
    <w:uiPriority w:val="99"/>
    <w:pPr>
      <w:ind w:firstLine="420" w:firstLineChars="100"/>
    </w:pPr>
  </w:style>
  <w:style w:type="character" w:styleId="19">
    <w:name w:val="Hyperlink"/>
    <w:basedOn w:val="18"/>
    <w:unhideWhenUsed/>
    <w:qFormat/>
    <w:uiPriority w:val="99"/>
    <w:rPr>
      <w:color w:val="0000FF" w:themeColor="hyperlink"/>
      <w:u w:val="single"/>
      <w14:textFill>
        <w14:solidFill>
          <w14:schemeClr w14:val="hlink"/>
        </w14:solidFill>
      </w14:textFill>
    </w:rPr>
  </w:style>
  <w:style w:type="character" w:styleId="20">
    <w:name w:val="annotation reference"/>
    <w:basedOn w:val="18"/>
    <w:unhideWhenUsed/>
    <w:qFormat/>
    <w:uiPriority w:val="99"/>
    <w:rPr>
      <w:sz w:val="21"/>
      <w:szCs w:val="21"/>
    </w:rPr>
  </w:style>
  <w:style w:type="paragraph" w:styleId="21">
    <w:name w:val="List Paragraph"/>
    <w:basedOn w:val="1"/>
    <w:qFormat/>
    <w:uiPriority w:val="34"/>
    <w:pPr>
      <w:ind w:firstLine="420" w:firstLineChars="200"/>
    </w:pPr>
    <w:rPr>
      <w:rFonts w:ascii="Times New Roman" w:hAnsi="Times New Roman" w:eastAsia="宋体" w:cs="Times New Roman"/>
      <w:szCs w:val="24"/>
    </w:rPr>
  </w:style>
  <w:style w:type="character" w:customStyle="1" w:styleId="22">
    <w:name w:val="正文文本 Char"/>
    <w:basedOn w:val="18"/>
    <w:link w:val="7"/>
    <w:qFormat/>
    <w:uiPriority w:val="99"/>
  </w:style>
  <w:style w:type="character" w:customStyle="1" w:styleId="23">
    <w:name w:val="正文首行缩进 Char"/>
    <w:basedOn w:val="22"/>
    <w:link w:val="16"/>
    <w:qFormat/>
    <w:uiPriority w:val="99"/>
  </w:style>
  <w:style w:type="character" w:customStyle="1" w:styleId="24">
    <w:name w:val="标题 1 Char"/>
    <w:basedOn w:val="18"/>
    <w:link w:val="2"/>
    <w:qFormat/>
    <w:uiPriority w:val="9"/>
    <w:rPr>
      <w:b/>
      <w:bCs/>
      <w:kern w:val="44"/>
      <w:sz w:val="44"/>
      <w:szCs w:val="44"/>
    </w:rPr>
  </w:style>
  <w:style w:type="character" w:customStyle="1" w:styleId="25">
    <w:name w:val="标题 2 Char"/>
    <w:basedOn w:val="18"/>
    <w:link w:val="3"/>
    <w:qFormat/>
    <w:uiPriority w:val="9"/>
    <w:rPr>
      <w:rFonts w:asciiTheme="majorHAnsi" w:hAnsiTheme="majorHAnsi" w:eastAsiaTheme="majorEastAsia" w:cstheme="majorBidi"/>
      <w:b/>
      <w:bCs/>
      <w:kern w:val="2"/>
      <w:sz w:val="32"/>
      <w:szCs w:val="32"/>
    </w:rPr>
  </w:style>
  <w:style w:type="character" w:customStyle="1" w:styleId="26">
    <w:name w:val="页眉 Char"/>
    <w:basedOn w:val="18"/>
    <w:link w:val="12"/>
    <w:qFormat/>
    <w:uiPriority w:val="99"/>
    <w:rPr>
      <w:rFonts w:asciiTheme="minorHAnsi" w:hAnsiTheme="minorHAnsi" w:eastAsiaTheme="minorEastAsia" w:cstheme="minorBidi"/>
      <w:kern w:val="2"/>
      <w:sz w:val="18"/>
      <w:szCs w:val="18"/>
    </w:rPr>
  </w:style>
  <w:style w:type="character" w:customStyle="1" w:styleId="27">
    <w:name w:val="页脚 Char"/>
    <w:basedOn w:val="18"/>
    <w:link w:val="11"/>
    <w:qFormat/>
    <w:uiPriority w:val="99"/>
    <w:rPr>
      <w:rFonts w:asciiTheme="minorHAnsi" w:hAnsiTheme="minorHAnsi" w:eastAsiaTheme="minorEastAsia" w:cstheme="minorBidi"/>
      <w:kern w:val="2"/>
      <w:sz w:val="18"/>
      <w:szCs w:val="18"/>
    </w:rPr>
  </w:style>
  <w:style w:type="character" w:customStyle="1" w:styleId="28">
    <w:name w:val="批注文字 Char"/>
    <w:basedOn w:val="18"/>
    <w:link w:val="6"/>
    <w:semiHidden/>
    <w:qFormat/>
    <w:uiPriority w:val="99"/>
    <w:rPr>
      <w:rFonts w:asciiTheme="minorHAnsi" w:hAnsiTheme="minorHAnsi" w:eastAsiaTheme="minorEastAsia" w:cstheme="minorBidi"/>
      <w:kern w:val="2"/>
      <w:sz w:val="21"/>
      <w:szCs w:val="22"/>
    </w:rPr>
  </w:style>
  <w:style w:type="character" w:customStyle="1" w:styleId="29">
    <w:name w:val="批注主题 Char"/>
    <w:basedOn w:val="28"/>
    <w:link w:val="15"/>
    <w:semiHidden/>
    <w:qFormat/>
    <w:uiPriority w:val="99"/>
    <w:rPr>
      <w:rFonts w:asciiTheme="minorHAnsi" w:hAnsiTheme="minorHAnsi" w:eastAsiaTheme="minorEastAsia" w:cstheme="minorBidi"/>
      <w:b/>
      <w:bCs/>
      <w:kern w:val="2"/>
      <w:sz w:val="21"/>
      <w:szCs w:val="22"/>
    </w:rPr>
  </w:style>
  <w:style w:type="character" w:customStyle="1" w:styleId="30">
    <w:name w:val="批注框文本 Char"/>
    <w:basedOn w:val="18"/>
    <w:link w:val="10"/>
    <w:semiHidden/>
    <w:qFormat/>
    <w:uiPriority w:val="99"/>
    <w:rPr>
      <w:rFonts w:asciiTheme="minorHAnsi" w:hAnsiTheme="minorHAnsi" w:eastAsiaTheme="minorEastAsia" w:cstheme="minorBidi"/>
      <w:kern w:val="2"/>
      <w:sz w:val="18"/>
      <w:szCs w:val="18"/>
    </w:rPr>
  </w:style>
  <w:style w:type="paragraph" w:customStyle="1" w:styleId="31">
    <w:name w:val="正文0"/>
    <w:basedOn w:val="1"/>
    <w:qFormat/>
    <w:uiPriority w:val="0"/>
    <w:pPr>
      <w:autoSpaceDE w:val="0"/>
      <w:autoSpaceDN w:val="0"/>
      <w:adjustRightInd w:val="0"/>
      <w:spacing w:before="240" w:after="60" w:line="360" w:lineRule="atLeast"/>
    </w:pPr>
    <w:rPr>
      <w:rFonts w:ascii="Times New Roman" w:hAnsi="Times New Roman" w:eastAsia="宋体" w:cs="Times New Roman"/>
      <w:b/>
      <w:kern w:val="0"/>
      <w:sz w:val="24"/>
      <w:szCs w:val="20"/>
    </w:rPr>
  </w:style>
  <w:style w:type="character" w:customStyle="1" w:styleId="32">
    <w:name w:val="标题 3 Char"/>
    <w:basedOn w:val="18"/>
    <w:link w:val="4"/>
    <w:semiHidden/>
    <w:qFormat/>
    <w:uiPriority w:val="9"/>
    <w:rPr>
      <w:b/>
      <w:bCs/>
      <w:kern w:val="2"/>
      <w:sz w:val="32"/>
      <w:szCs w:val="32"/>
    </w:rPr>
  </w:style>
  <w:style w:type="character" w:customStyle="1" w:styleId="33">
    <w:name w:val="纯文本 Char"/>
    <w:link w:val="8"/>
    <w:qFormat/>
    <w:uiPriority w:val="99"/>
    <w:rPr>
      <w:rFonts w:ascii="宋体" w:hAnsi="Courier New"/>
      <w:kern w:val="2"/>
      <w:sz w:val="21"/>
      <w:szCs w:val="22"/>
    </w:rPr>
  </w:style>
  <w:style w:type="paragraph" w:customStyle="1" w:styleId="34">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5">
    <w:name w:val="纯文本 Char1"/>
    <w:semiHidden/>
    <w:qFormat/>
    <w:locked/>
    <w:uiPriority w:val="0"/>
    <w:rPr>
      <w:rFonts w:ascii="宋体" w:hAnsi="Courier New" w:eastAsia="宋体" w:cs="Times New Roman"/>
      <w:lang w:val="zh-CN" w:eastAsia="zh-CN"/>
    </w:rPr>
  </w:style>
  <w:style w:type="paragraph" w:customStyle="1" w:styleId="36">
    <w:name w:val="标题3（正文）"/>
    <w:basedOn w:val="1"/>
    <w:next w:val="37"/>
    <w:qFormat/>
    <w:uiPriority w:val="0"/>
    <w:pPr>
      <w:outlineLvl w:val="2"/>
    </w:pPr>
    <w:rPr>
      <w:b/>
    </w:rPr>
  </w:style>
  <w:style w:type="paragraph" w:customStyle="1" w:styleId="37">
    <w:name w:val="*正文"/>
    <w:basedOn w:val="1"/>
    <w:qFormat/>
    <w:uiPriority w:val="0"/>
    <w:pPr>
      <w:widowControl w:val="0"/>
      <w:spacing w:line="300" w:lineRule="auto"/>
      <w:ind w:left="840" w:firstLine="480" w:firstLineChars="0"/>
      <w:jc w:val="both"/>
    </w:pPr>
    <w:rPr>
      <w:rFonts w:ascii="宋体" w:hAnsi="宋体" w:eastAsia="宋体" w:cs="仿宋_GB2312"/>
      <w:kern w:val="0"/>
      <w:sz w:val="24"/>
    </w:rPr>
  </w:style>
  <w:style w:type="paragraph" w:customStyle="1" w:styleId="38">
    <w:name w:val="标题2"/>
    <w:basedOn w:val="1"/>
    <w:next w:val="1"/>
    <w:qFormat/>
    <w:uiPriority w:val="0"/>
    <w:pPr>
      <w:ind w:firstLine="0" w:firstLineChars="0"/>
      <w:outlineLvl w:val="1"/>
    </w:pPr>
    <w:rPr>
      <w:b/>
    </w:rPr>
  </w:style>
  <w:style w:type="paragraph" w:customStyle="1" w:styleId="39">
    <w:name w:val="标题3（文件格式）"/>
    <w:basedOn w:val="1"/>
    <w:next w:val="1"/>
    <w:qFormat/>
    <w:uiPriority w:val="0"/>
    <w:pPr>
      <w:spacing w:line="480" w:lineRule="exact"/>
      <w:ind w:firstLine="0" w:firstLineChars="0"/>
      <w:outlineLvl w:val="2"/>
    </w:pPr>
    <w:rPr>
      <w:rFonts w:hAnsi="宋体"/>
      <w:b/>
      <w:color w:val="000000"/>
      <w:sz w:val="30"/>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7797</Words>
  <Characters>8353</Characters>
  <Lines>46</Lines>
  <Paragraphs>13</Paragraphs>
  <TotalTime>24</TotalTime>
  <ScaleCrop>false</ScaleCrop>
  <LinksUpToDate>false</LinksUpToDate>
  <CharactersWithSpaces>9659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2023-09-07T08:02:00Z</dcterms:created>
  <dc:creator>Windows</dc:creator>
  <cp:lastModifiedBy> RONG</cp:lastModifiedBy>
  <dcterms:modified xsi:type="dcterms:W3CDTF">2025-12-16T01:21:44Z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eyJoZGlkIjoiMDQ0ZTdmOTFlZjc0OWU0NDhmMzA1YTM2NmI5MDg1MzIiLCJ1c2VySWQiOiI0MDk0NTEyMTIifQ==</vt:lpwstr>
  </property>
  <property fmtid="{D5CDD505-2E9C-101B-9397-08002B2CF9AE}" pid="4" name="ICV">
    <vt:lpwstr>A47CE1BEA96941299911BF1C6B951C4F_13</vt:lpwstr>
  </property>
</Properties>
</file>